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044E" w14:textId="38B26337" w:rsidR="00DE7909" w:rsidRDefault="00DE7909">
      <w:pPr>
        <w:pStyle w:val="ConsPlusTitlePage"/>
      </w:pPr>
      <w:r>
        <w:br/>
      </w:r>
    </w:p>
    <w:p w14:paraId="53BC006C" w14:textId="77777777" w:rsidR="00DE7909" w:rsidRDefault="00DE7909">
      <w:pPr>
        <w:pStyle w:val="ConsPlusNormal"/>
        <w:ind w:firstLine="540"/>
        <w:jc w:val="both"/>
        <w:outlineLvl w:val="0"/>
      </w:pPr>
    </w:p>
    <w:p w14:paraId="6E691223" w14:textId="77777777" w:rsidR="00DE7909" w:rsidRDefault="00DE7909">
      <w:pPr>
        <w:pStyle w:val="ConsPlusTitle"/>
        <w:jc w:val="center"/>
        <w:outlineLvl w:val="0"/>
      </w:pPr>
      <w:r>
        <w:t>ПРАВИТЕЛЬСТВО РОССИЙСКОЙ ФЕДЕРАЦИИ</w:t>
      </w:r>
    </w:p>
    <w:p w14:paraId="4FE9BFED" w14:textId="77777777" w:rsidR="00DE7909" w:rsidRDefault="00DE7909">
      <w:pPr>
        <w:pStyle w:val="ConsPlusTitle"/>
        <w:jc w:val="center"/>
      </w:pPr>
    </w:p>
    <w:p w14:paraId="5574C0A3" w14:textId="77777777" w:rsidR="00DE7909" w:rsidRDefault="00DE7909">
      <w:pPr>
        <w:pStyle w:val="ConsPlusTitle"/>
        <w:jc w:val="center"/>
      </w:pPr>
      <w:r>
        <w:t>РАСПОРЯЖЕНИЕ</w:t>
      </w:r>
    </w:p>
    <w:p w14:paraId="7B0F0960" w14:textId="77777777" w:rsidR="00DE7909" w:rsidRDefault="00DE7909">
      <w:pPr>
        <w:pStyle w:val="ConsPlusTitle"/>
        <w:jc w:val="center"/>
      </w:pPr>
      <w:r>
        <w:t>от 17 апреля 2019 г. N 768-р</w:t>
      </w:r>
    </w:p>
    <w:p w14:paraId="0AE791C1" w14:textId="77777777" w:rsidR="00DE7909" w:rsidRDefault="00DE79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E7909" w14:paraId="39A547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CF3F8D" w14:textId="77777777" w:rsidR="00DE7909" w:rsidRDefault="00DE79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C5E507" w14:textId="77777777" w:rsidR="00DE7909" w:rsidRDefault="00DE79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03176" w14:textId="77777777" w:rsidR="00DE7909" w:rsidRDefault="00DE7909">
            <w:pPr>
              <w:pStyle w:val="ConsPlusNormal"/>
              <w:jc w:val="center"/>
            </w:pPr>
            <w:r>
              <w:rPr>
                <w:color w:val="392C69"/>
              </w:rPr>
              <w:t>Список изменяющих документов</w:t>
            </w:r>
          </w:p>
          <w:p w14:paraId="74A62F44" w14:textId="77777777" w:rsidR="00DE7909" w:rsidRDefault="00DE7909">
            <w:pPr>
              <w:pStyle w:val="ConsPlusNormal"/>
              <w:jc w:val="center"/>
            </w:pPr>
            <w:r>
              <w:rPr>
                <w:color w:val="392C69"/>
              </w:rPr>
              <w:t xml:space="preserve">(в ред. </w:t>
            </w:r>
            <w:hyperlink r:id="rId4">
              <w:r>
                <w:rPr>
                  <w:color w:val="0000FF"/>
                </w:rPr>
                <w:t>распоряжения</w:t>
              </w:r>
            </w:hyperlink>
            <w:r>
              <w:rPr>
                <w:color w:val="392C69"/>
              </w:rPr>
              <w:t xml:space="preserve"> Правительства РФ от 07.02.2026 N 210-р)</w:t>
            </w:r>
          </w:p>
        </w:tc>
        <w:tc>
          <w:tcPr>
            <w:tcW w:w="113" w:type="dxa"/>
            <w:tcBorders>
              <w:top w:val="nil"/>
              <w:left w:val="nil"/>
              <w:bottom w:val="nil"/>
              <w:right w:val="nil"/>
            </w:tcBorders>
            <w:shd w:val="clear" w:color="auto" w:fill="F4F3F8"/>
            <w:tcMar>
              <w:top w:w="0" w:type="dxa"/>
              <w:left w:w="0" w:type="dxa"/>
              <w:bottom w:w="0" w:type="dxa"/>
              <w:right w:w="0" w:type="dxa"/>
            </w:tcMar>
          </w:tcPr>
          <w:p w14:paraId="267034C6" w14:textId="77777777" w:rsidR="00DE7909" w:rsidRDefault="00DE7909">
            <w:pPr>
              <w:pStyle w:val="ConsPlusNormal"/>
            </w:pPr>
          </w:p>
        </w:tc>
      </w:tr>
    </w:tbl>
    <w:p w14:paraId="14A777FD" w14:textId="77777777" w:rsidR="00DE7909" w:rsidRDefault="00DE7909">
      <w:pPr>
        <w:pStyle w:val="ConsPlusNormal"/>
        <w:jc w:val="center"/>
      </w:pPr>
    </w:p>
    <w:p w14:paraId="77B2F00F" w14:textId="77777777" w:rsidR="00DE7909" w:rsidRDefault="00DE7909">
      <w:pPr>
        <w:pStyle w:val="ConsPlusNormal"/>
        <w:ind w:firstLine="540"/>
        <w:jc w:val="both"/>
      </w:pPr>
      <w:r>
        <w:t xml:space="preserve">1. Утвердить прилагаемый </w:t>
      </w:r>
      <w:hyperlink w:anchor="P39">
        <w:r>
          <w:rPr>
            <w:color w:val="0000FF"/>
          </w:rPr>
          <w:t>стандарт</w:t>
        </w:r>
      </w:hyperlink>
      <w:r>
        <w:t xml:space="preserve"> развития конкуренции в субъектах Российской Федерации (далее - стандарт).</w:t>
      </w:r>
    </w:p>
    <w:p w14:paraId="26B076C6" w14:textId="77777777" w:rsidR="00DE7909" w:rsidRDefault="00DE7909">
      <w:pPr>
        <w:pStyle w:val="ConsPlusNormal"/>
        <w:spacing w:before="280"/>
        <w:ind w:firstLine="540"/>
        <w:jc w:val="both"/>
      </w:pPr>
      <w:r>
        <w:t>2. Рекомендовать:</w:t>
      </w:r>
    </w:p>
    <w:p w14:paraId="5AC93F34" w14:textId="77777777" w:rsidR="00DE7909" w:rsidRDefault="00DE7909">
      <w:pPr>
        <w:pStyle w:val="ConsPlusNormal"/>
        <w:spacing w:before="280"/>
        <w:ind w:firstLine="540"/>
        <w:jc w:val="both"/>
      </w:pPr>
      <w:r>
        <w:t xml:space="preserve">исполнительным органам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w:t>
      </w:r>
      <w:hyperlink w:anchor="P39">
        <w:r>
          <w:rPr>
            <w:color w:val="0000FF"/>
          </w:rPr>
          <w:t>стандарта</w:t>
        </w:r>
      </w:hyperlink>
      <w:r>
        <w:t>;</w:t>
      </w:r>
    </w:p>
    <w:p w14:paraId="758A8D59" w14:textId="77777777" w:rsidR="00DE7909" w:rsidRDefault="00DE7909">
      <w:pPr>
        <w:pStyle w:val="ConsPlusNormal"/>
        <w:jc w:val="both"/>
      </w:pPr>
      <w:r>
        <w:t xml:space="preserve">(в ред. </w:t>
      </w:r>
      <w:hyperlink r:id="rId5">
        <w:r>
          <w:rPr>
            <w:color w:val="0000FF"/>
          </w:rPr>
          <w:t>распоряжения</w:t>
        </w:r>
      </w:hyperlink>
      <w:r>
        <w:t xml:space="preserve"> Правительства РФ от 07.02.2026 N 210-р)</w:t>
      </w:r>
    </w:p>
    <w:p w14:paraId="5F5D78E8" w14:textId="77777777" w:rsidR="00DE7909" w:rsidRDefault="00DE7909">
      <w:pPr>
        <w:pStyle w:val="ConsPlusNormal"/>
        <w:spacing w:before="280"/>
        <w:ind w:firstLine="540"/>
        <w:jc w:val="both"/>
      </w:pPr>
      <w:r>
        <w:t xml:space="preserve">абзац утратил силу. - </w:t>
      </w:r>
      <w:hyperlink r:id="rId6">
        <w:r>
          <w:rPr>
            <w:color w:val="0000FF"/>
          </w:rPr>
          <w:t>Распоряжение</w:t>
        </w:r>
      </w:hyperlink>
      <w:r>
        <w:t xml:space="preserve"> Правительства РФ от 07.02.2026 N 210-р.</w:t>
      </w:r>
    </w:p>
    <w:p w14:paraId="1FF43393" w14:textId="77777777" w:rsidR="00DE7909" w:rsidRDefault="00DE7909">
      <w:pPr>
        <w:pStyle w:val="ConsPlusNormal"/>
        <w:spacing w:before="280"/>
        <w:ind w:firstLine="540"/>
        <w:jc w:val="both"/>
      </w:pPr>
      <w:r>
        <w:t>3. ФАС России:</w:t>
      </w:r>
    </w:p>
    <w:p w14:paraId="766B5954" w14:textId="77777777" w:rsidR="00DE7909" w:rsidRDefault="00DE7909">
      <w:pPr>
        <w:pStyle w:val="ConsPlusNormal"/>
        <w:spacing w:before="280"/>
        <w:ind w:firstLine="540"/>
        <w:jc w:val="both"/>
      </w:pPr>
      <w:r>
        <w:t>утвердить методику расчета ключевых показателей развития конкуренции;</w:t>
      </w:r>
    </w:p>
    <w:p w14:paraId="0F4EDDEF" w14:textId="77777777" w:rsidR="00DE7909" w:rsidRDefault="00DE7909">
      <w:pPr>
        <w:pStyle w:val="ConsPlusNormal"/>
        <w:spacing w:before="280"/>
        <w:ind w:firstLine="540"/>
        <w:jc w:val="both"/>
      </w:pPr>
      <w:r>
        <w:t>утвердить методику формирования рейтинга субъектов Российской Федерации по уровню содействия развитию конкуренции;</w:t>
      </w:r>
    </w:p>
    <w:p w14:paraId="5FA4DB63" w14:textId="77777777" w:rsidR="00DE7909" w:rsidRDefault="00DE7909">
      <w:pPr>
        <w:pStyle w:val="ConsPlusNormal"/>
        <w:spacing w:before="280"/>
        <w:ind w:firstLine="540"/>
        <w:jc w:val="both"/>
      </w:pPr>
      <w:r>
        <w:t>утвердить методику осуществления мониторинга состояния конкуренции в субъекте Российской Федерации на приоритетных товарных рынках;</w:t>
      </w:r>
    </w:p>
    <w:p w14:paraId="52813C55" w14:textId="77777777" w:rsidR="00DE7909" w:rsidRDefault="00DE7909">
      <w:pPr>
        <w:pStyle w:val="ConsPlusNormal"/>
        <w:spacing w:before="280"/>
        <w:ind w:firstLine="540"/>
        <w:jc w:val="both"/>
      </w:pPr>
      <w:r>
        <w:t xml:space="preserve">образовать межведомственную рабочую группу по вопросам реализации положений </w:t>
      </w:r>
      <w:hyperlink w:anchor="P39">
        <w:r>
          <w:rPr>
            <w:color w:val="0000FF"/>
          </w:rPr>
          <w:t>стандарта</w:t>
        </w:r>
      </w:hyperlink>
      <w:r>
        <w:t xml:space="preserve"> при Экспертном совете по вопросам развития конкуренции в субъектах Российской Федерации при ФАС России;</w:t>
      </w:r>
    </w:p>
    <w:p w14:paraId="42F45AC7" w14:textId="77777777" w:rsidR="00DE7909" w:rsidRDefault="00DE7909">
      <w:pPr>
        <w:pStyle w:val="ConsPlusNormal"/>
        <w:spacing w:before="280"/>
        <w:ind w:firstLine="540"/>
        <w:jc w:val="both"/>
      </w:pPr>
      <w:r>
        <w:t xml:space="preserve">представлять при необходимости в Правительство Российской Федерации в установленном порядке предложения о внесении изменений в </w:t>
      </w:r>
      <w:hyperlink w:anchor="P39">
        <w:r>
          <w:rPr>
            <w:color w:val="0000FF"/>
          </w:rPr>
          <w:t>стандарт</w:t>
        </w:r>
      </w:hyperlink>
      <w:r>
        <w:t xml:space="preserve">, одобренные указанной межведомственной рабочей группой по вопросам реализации положений </w:t>
      </w:r>
      <w:hyperlink w:anchor="P39">
        <w:r>
          <w:rPr>
            <w:color w:val="0000FF"/>
          </w:rPr>
          <w:t>стандарта</w:t>
        </w:r>
      </w:hyperlink>
      <w:r>
        <w:t>;</w:t>
      </w:r>
    </w:p>
    <w:p w14:paraId="334B4C3A" w14:textId="77777777" w:rsidR="00DE7909" w:rsidRDefault="00DE7909">
      <w:pPr>
        <w:pStyle w:val="ConsPlusNormal"/>
        <w:spacing w:before="280"/>
        <w:ind w:firstLine="540"/>
        <w:jc w:val="both"/>
      </w:pPr>
      <w:r>
        <w:t xml:space="preserve">представлять в Правительство Российской Федерации ежегодно в составе доклада о состоянии конкуренции в Российской Федерации информацию о </w:t>
      </w:r>
      <w:r>
        <w:lastRenderedPageBreak/>
        <w:t xml:space="preserve">результатах внедрения </w:t>
      </w:r>
      <w:hyperlink w:anchor="P39">
        <w:r>
          <w:rPr>
            <w:color w:val="0000FF"/>
          </w:rPr>
          <w:t>стандарта</w:t>
        </w:r>
      </w:hyperlink>
      <w:r>
        <w:t>.</w:t>
      </w:r>
    </w:p>
    <w:p w14:paraId="6AB80EEE" w14:textId="77777777" w:rsidR="00DE7909" w:rsidRDefault="00DE7909">
      <w:pPr>
        <w:pStyle w:val="ConsPlusNormal"/>
        <w:jc w:val="both"/>
      </w:pPr>
      <w:r>
        <w:t xml:space="preserve">(п. 3 в ред. </w:t>
      </w:r>
      <w:hyperlink r:id="rId7">
        <w:r>
          <w:rPr>
            <w:color w:val="0000FF"/>
          </w:rPr>
          <w:t>распоряжения</w:t>
        </w:r>
      </w:hyperlink>
      <w:r>
        <w:t xml:space="preserve"> Правительства РФ от 07.02.2026 N 210-р)</w:t>
      </w:r>
    </w:p>
    <w:p w14:paraId="3221B3B4" w14:textId="77777777" w:rsidR="00DE7909" w:rsidRDefault="00DE7909">
      <w:pPr>
        <w:pStyle w:val="ConsPlusNormal"/>
        <w:spacing w:before="280"/>
        <w:ind w:firstLine="540"/>
        <w:jc w:val="both"/>
      </w:pPr>
      <w:r>
        <w:t xml:space="preserve">4. Утратил силу. - </w:t>
      </w:r>
      <w:hyperlink r:id="rId8">
        <w:r>
          <w:rPr>
            <w:color w:val="0000FF"/>
          </w:rPr>
          <w:t>Распоряжение</w:t>
        </w:r>
      </w:hyperlink>
      <w:r>
        <w:t xml:space="preserve"> Правительства РФ от 07.02.2026 N 210-р.</w:t>
      </w:r>
    </w:p>
    <w:p w14:paraId="51F7C1CD" w14:textId="77777777" w:rsidR="00DE7909" w:rsidRDefault="00DE7909">
      <w:pPr>
        <w:pStyle w:val="ConsPlusNormal"/>
        <w:spacing w:before="280"/>
        <w:ind w:firstLine="540"/>
        <w:jc w:val="both"/>
      </w:pPr>
      <w:r>
        <w:t>5. Признать утратившими силу:</w:t>
      </w:r>
    </w:p>
    <w:p w14:paraId="28D2C544" w14:textId="77777777" w:rsidR="00DE7909" w:rsidRDefault="00DE7909">
      <w:pPr>
        <w:pStyle w:val="ConsPlusNormal"/>
        <w:spacing w:before="280"/>
        <w:ind w:firstLine="540"/>
        <w:jc w:val="both"/>
      </w:pPr>
      <w:hyperlink r:id="rId9">
        <w:r>
          <w:rPr>
            <w:color w:val="0000FF"/>
          </w:rPr>
          <w:t>распоряжение</w:t>
        </w:r>
      </w:hyperlink>
      <w:r>
        <w:t xml:space="preserve"> Правительства Российской Федерации от 5 сентября 2015 г. N 1738-р (Собрание законодательства Российской Федерации, 2015, N 37, ст. 5176);</w:t>
      </w:r>
    </w:p>
    <w:p w14:paraId="38E69BD8" w14:textId="77777777" w:rsidR="00DE7909" w:rsidRDefault="00DE7909">
      <w:pPr>
        <w:pStyle w:val="ConsPlusNormal"/>
        <w:spacing w:before="280"/>
        <w:ind w:firstLine="540"/>
        <w:jc w:val="both"/>
      </w:pPr>
      <w:hyperlink r:id="rId10">
        <w:r>
          <w:rPr>
            <w:color w:val="0000FF"/>
          </w:rPr>
          <w:t>распоряжение</w:t>
        </w:r>
      </w:hyperlink>
      <w:r>
        <w:t xml:space="preserve"> Правительства Российской Федерации от 17 сентября 2016 г. N 1969-р (Собрание законодательства Российской Федерации, 2016, N 39, ст. 5702).</w:t>
      </w:r>
    </w:p>
    <w:p w14:paraId="01F574A8" w14:textId="77777777" w:rsidR="00DE7909" w:rsidRDefault="00DE7909">
      <w:pPr>
        <w:pStyle w:val="ConsPlusNormal"/>
        <w:ind w:firstLine="540"/>
        <w:jc w:val="both"/>
      </w:pPr>
    </w:p>
    <w:p w14:paraId="4088F393" w14:textId="77777777" w:rsidR="00DE7909" w:rsidRDefault="00DE7909">
      <w:pPr>
        <w:pStyle w:val="ConsPlusNormal"/>
        <w:jc w:val="right"/>
      </w:pPr>
      <w:r>
        <w:t>Председатель Правительства</w:t>
      </w:r>
    </w:p>
    <w:p w14:paraId="60F51E20" w14:textId="77777777" w:rsidR="00DE7909" w:rsidRDefault="00DE7909">
      <w:pPr>
        <w:pStyle w:val="ConsPlusNormal"/>
        <w:jc w:val="right"/>
      </w:pPr>
      <w:r>
        <w:t>Российской Федерации</w:t>
      </w:r>
    </w:p>
    <w:p w14:paraId="3691ACA8" w14:textId="77777777" w:rsidR="00DE7909" w:rsidRDefault="00DE7909">
      <w:pPr>
        <w:pStyle w:val="ConsPlusNormal"/>
        <w:jc w:val="right"/>
      </w:pPr>
      <w:r>
        <w:t>Д.МЕДВЕДЕВ</w:t>
      </w:r>
    </w:p>
    <w:p w14:paraId="0D998C9D" w14:textId="77777777" w:rsidR="00DE7909" w:rsidRDefault="00DE7909">
      <w:pPr>
        <w:pStyle w:val="ConsPlusNormal"/>
        <w:ind w:firstLine="540"/>
        <w:jc w:val="both"/>
      </w:pPr>
    </w:p>
    <w:p w14:paraId="56B425DF" w14:textId="77777777" w:rsidR="00DE7909" w:rsidRDefault="00DE7909">
      <w:pPr>
        <w:pStyle w:val="ConsPlusNormal"/>
        <w:ind w:firstLine="540"/>
        <w:jc w:val="both"/>
      </w:pPr>
    </w:p>
    <w:p w14:paraId="581DB6C0" w14:textId="77777777" w:rsidR="00DE7909" w:rsidRDefault="00DE7909">
      <w:pPr>
        <w:pStyle w:val="ConsPlusNormal"/>
        <w:ind w:firstLine="540"/>
        <w:jc w:val="both"/>
      </w:pPr>
    </w:p>
    <w:p w14:paraId="06F8BC52" w14:textId="77777777" w:rsidR="00DE7909" w:rsidRDefault="00DE7909">
      <w:pPr>
        <w:pStyle w:val="ConsPlusNormal"/>
        <w:ind w:firstLine="540"/>
        <w:jc w:val="both"/>
      </w:pPr>
    </w:p>
    <w:p w14:paraId="0F5D3DBB" w14:textId="77777777" w:rsidR="00DE7909" w:rsidRDefault="00DE7909">
      <w:pPr>
        <w:pStyle w:val="ConsPlusNormal"/>
        <w:ind w:firstLine="540"/>
        <w:jc w:val="both"/>
      </w:pPr>
    </w:p>
    <w:p w14:paraId="0715DB4C" w14:textId="77777777" w:rsidR="00DE7909" w:rsidRDefault="00DE7909">
      <w:pPr>
        <w:pStyle w:val="ConsPlusNormal"/>
        <w:jc w:val="right"/>
        <w:outlineLvl w:val="0"/>
      </w:pPr>
      <w:r>
        <w:t>Утвержден</w:t>
      </w:r>
    </w:p>
    <w:p w14:paraId="6C8A941A" w14:textId="77777777" w:rsidR="00DE7909" w:rsidRDefault="00DE7909">
      <w:pPr>
        <w:pStyle w:val="ConsPlusNormal"/>
        <w:jc w:val="right"/>
      </w:pPr>
      <w:r>
        <w:t>распоряжением Правительства</w:t>
      </w:r>
    </w:p>
    <w:p w14:paraId="1B608AB4" w14:textId="77777777" w:rsidR="00DE7909" w:rsidRDefault="00DE7909">
      <w:pPr>
        <w:pStyle w:val="ConsPlusNormal"/>
        <w:jc w:val="right"/>
      </w:pPr>
      <w:r>
        <w:t>Российской Федерации</w:t>
      </w:r>
    </w:p>
    <w:p w14:paraId="61B5EC89" w14:textId="77777777" w:rsidR="00DE7909" w:rsidRDefault="00DE7909">
      <w:pPr>
        <w:pStyle w:val="ConsPlusNormal"/>
        <w:jc w:val="right"/>
      </w:pPr>
      <w:r>
        <w:t>от 17 апреля 2019 г. N 768-р</w:t>
      </w:r>
    </w:p>
    <w:p w14:paraId="1B40391C" w14:textId="77777777" w:rsidR="00DE7909" w:rsidRDefault="00DE7909">
      <w:pPr>
        <w:pStyle w:val="ConsPlusNormal"/>
        <w:jc w:val="center"/>
      </w:pPr>
    </w:p>
    <w:p w14:paraId="09DBABE2" w14:textId="77777777" w:rsidR="00DE7909" w:rsidRDefault="00DE7909">
      <w:pPr>
        <w:pStyle w:val="ConsPlusTitle"/>
        <w:jc w:val="center"/>
      </w:pPr>
      <w:bookmarkStart w:id="0" w:name="P39"/>
      <w:bookmarkEnd w:id="0"/>
      <w:r>
        <w:t>СТАНДАРТ</w:t>
      </w:r>
    </w:p>
    <w:p w14:paraId="4B5DC63B" w14:textId="77777777" w:rsidR="00DE7909" w:rsidRDefault="00DE7909">
      <w:pPr>
        <w:pStyle w:val="ConsPlusTitle"/>
        <w:jc w:val="center"/>
      </w:pPr>
      <w:r>
        <w:t>РАЗВИТИЯ КОНКУРЕНЦИИ В СУБЪЕКТАХ РОССИЙСКОЙ ФЕДЕРАЦИИ</w:t>
      </w:r>
    </w:p>
    <w:p w14:paraId="678AAA0F" w14:textId="77777777" w:rsidR="00DE7909" w:rsidRDefault="00DE79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E7909" w14:paraId="2CCF8C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AAFF7A" w14:textId="77777777" w:rsidR="00DE7909" w:rsidRDefault="00DE79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17D917" w14:textId="77777777" w:rsidR="00DE7909" w:rsidRDefault="00DE79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F0252B" w14:textId="77777777" w:rsidR="00DE7909" w:rsidRDefault="00DE7909">
            <w:pPr>
              <w:pStyle w:val="ConsPlusNormal"/>
              <w:jc w:val="center"/>
            </w:pPr>
            <w:r>
              <w:rPr>
                <w:color w:val="392C69"/>
              </w:rPr>
              <w:t>Список изменяющих документов</w:t>
            </w:r>
          </w:p>
          <w:p w14:paraId="44CEA5FB" w14:textId="77777777" w:rsidR="00DE7909" w:rsidRDefault="00DE7909">
            <w:pPr>
              <w:pStyle w:val="ConsPlusNormal"/>
              <w:jc w:val="center"/>
            </w:pPr>
            <w:r>
              <w:rPr>
                <w:color w:val="392C69"/>
              </w:rPr>
              <w:t xml:space="preserve">(в ред. </w:t>
            </w:r>
            <w:hyperlink r:id="rId11">
              <w:r>
                <w:rPr>
                  <w:color w:val="0000FF"/>
                </w:rPr>
                <w:t>распоряжения</w:t>
              </w:r>
            </w:hyperlink>
            <w:r>
              <w:rPr>
                <w:color w:val="392C69"/>
              </w:rPr>
              <w:t xml:space="preserve"> Правительства РФ от 07.02.2026 N 210-р)</w:t>
            </w:r>
          </w:p>
        </w:tc>
        <w:tc>
          <w:tcPr>
            <w:tcW w:w="113" w:type="dxa"/>
            <w:tcBorders>
              <w:top w:val="nil"/>
              <w:left w:val="nil"/>
              <w:bottom w:val="nil"/>
              <w:right w:val="nil"/>
            </w:tcBorders>
            <w:shd w:val="clear" w:color="auto" w:fill="F4F3F8"/>
            <w:tcMar>
              <w:top w:w="0" w:type="dxa"/>
              <w:left w:w="0" w:type="dxa"/>
              <w:bottom w:w="0" w:type="dxa"/>
              <w:right w:w="0" w:type="dxa"/>
            </w:tcMar>
          </w:tcPr>
          <w:p w14:paraId="46C27356" w14:textId="77777777" w:rsidR="00DE7909" w:rsidRDefault="00DE7909">
            <w:pPr>
              <w:pStyle w:val="ConsPlusNormal"/>
            </w:pPr>
          </w:p>
        </w:tc>
      </w:tr>
    </w:tbl>
    <w:p w14:paraId="31471D13" w14:textId="77777777" w:rsidR="00DE7909" w:rsidRDefault="00DE7909">
      <w:pPr>
        <w:pStyle w:val="ConsPlusNormal"/>
        <w:jc w:val="center"/>
      </w:pPr>
    </w:p>
    <w:p w14:paraId="10334257" w14:textId="77777777" w:rsidR="00DE7909" w:rsidRDefault="00DE7909">
      <w:pPr>
        <w:pStyle w:val="ConsPlusTitle"/>
        <w:jc w:val="center"/>
        <w:outlineLvl w:val="1"/>
      </w:pPr>
      <w:r>
        <w:t>I. Общие положения</w:t>
      </w:r>
    </w:p>
    <w:p w14:paraId="1984AE51" w14:textId="77777777" w:rsidR="00DE7909" w:rsidRDefault="00DE7909">
      <w:pPr>
        <w:pStyle w:val="ConsPlusNormal"/>
        <w:jc w:val="both"/>
      </w:pPr>
    </w:p>
    <w:p w14:paraId="1220216F" w14:textId="77777777" w:rsidR="00DE7909" w:rsidRDefault="00DE7909">
      <w:pPr>
        <w:pStyle w:val="ConsPlusNormal"/>
        <w:ind w:firstLine="540"/>
        <w:jc w:val="both"/>
      </w:pPr>
      <w:r>
        <w:t xml:space="preserve">1. Стандарт развития конкуренции в субъектах Российской Федерации (далее - стандарт) разработан в рамках реализации </w:t>
      </w:r>
      <w:hyperlink r:id="rId12">
        <w:r>
          <w:rPr>
            <w:color w:val="0000FF"/>
          </w:rPr>
          <w:t>пункта 7</w:t>
        </w:r>
      </w:hyperlink>
      <w:r>
        <w:t xml:space="preserve"> и </w:t>
      </w:r>
      <w:hyperlink r:id="rId13">
        <w:r>
          <w:rPr>
            <w:color w:val="0000FF"/>
          </w:rPr>
          <w:t>подпункта "в" пункта 8</w:t>
        </w:r>
      </w:hyperlink>
      <w:r>
        <w:t xml:space="preserve"> Указа Президента Российской Федерации от 21 декабря 2017 г. N 618 "Об основных направлениях государственной политики по развитию конкуренции", а также мероприятия федерального проекта "Развитие конкуренции" национального проекта "Эффективная и конкурентная экономика".</w:t>
      </w:r>
    </w:p>
    <w:p w14:paraId="75AF6827" w14:textId="77777777" w:rsidR="00DE7909" w:rsidRDefault="00DE7909">
      <w:pPr>
        <w:pStyle w:val="ConsPlusNormal"/>
        <w:spacing w:before="280"/>
        <w:ind w:firstLine="540"/>
        <w:jc w:val="both"/>
      </w:pPr>
      <w:r>
        <w:lastRenderedPageBreak/>
        <w:t>2. Целями стандарта являются:</w:t>
      </w:r>
    </w:p>
    <w:p w14:paraId="653B8F49" w14:textId="77777777" w:rsidR="00DE7909" w:rsidRDefault="00DE7909">
      <w:pPr>
        <w:pStyle w:val="ConsPlusNormal"/>
        <w:spacing w:before="280"/>
        <w:ind w:firstLine="540"/>
        <w:jc w:val="both"/>
      </w:pPr>
      <w:r>
        <w:t>а) установление системного и единообразного подхода к осуществлению деятельности исполнительных органов субъектов Российской Федерации,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(сферах) экономики субъектов Российской Федерации;</w:t>
      </w:r>
    </w:p>
    <w:p w14:paraId="38F4CBBF" w14:textId="77777777" w:rsidR="00DE7909" w:rsidRDefault="00DE7909">
      <w:pPr>
        <w:pStyle w:val="ConsPlusNormal"/>
        <w:spacing w:before="280"/>
        <w:ind w:firstLine="540"/>
        <w:jc w:val="both"/>
      </w:pPr>
      <w:r>
        <w:t>б) содействие формированию прозрачной системы работы исполнительных органов субъектов Российской Федерации в части реализации результативных и эффективных мер по развитию конкуренции в интересах потребителей товаров, работ и услуг (далее - потребители);</w:t>
      </w:r>
    </w:p>
    <w:p w14:paraId="22392B44" w14:textId="77777777" w:rsidR="00DE7909" w:rsidRDefault="00DE7909">
      <w:pPr>
        <w:pStyle w:val="ConsPlusNormal"/>
        <w:spacing w:before="280"/>
        <w:ind w:firstLine="540"/>
        <w:jc w:val="both"/>
      </w:pPr>
      <w:r>
        <w:t>в) выявление потенциала развития экономики Российской Федерации;</w:t>
      </w:r>
    </w:p>
    <w:p w14:paraId="063D911F" w14:textId="77777777" w:rsidR="00DE7909" w:rsidRDefault="00DE7909">
      <w:pPr>
        <w:pStyle w:val="ConsPlusNormal"/>
        <w:spacing w:before="280"/>
        <w:ind w:firstLine="540"/>
        <w:jc w:val="both"/>
      </w:pPr>
      <w:r>
        <w:t>г) создание стимулов и содействие формированию условий для развития, поддержки и защиты субъектов малого и среднего предпринимательства и социально ориентированных некоммерческих организаций, повышения уровня конкурентоспособности их продукции, а также содействие устранению административных барьеров;</w:t>
      </w:r>
    </w:p>
    <w:p w14:paraId="02F4F555" w14:textId="77777777" w:rsidR="00DE7909" w:rsidRDefault="00DE7909">
      <w:pPr>
        <w:pStyle w:val="ConsPlusNormal"/>
        <w:spacing w:before="280"/>
        <w:ind w:firstLine="540"/>
        <w:jc w:val="both"/>
      </w:pPr>
      <w:r>
        <w:t>д) содействие каждым субъектом Российской Федерации развитию конкуренции на товарных рынках для достижения положительного эффекта в соответствующих отраслях (сферах) экономики Российской Федерации.</w:t>
      </w:r>
    </w:p>
    <w:p w14:paraId="0A7471A8" w14:textId="77777777" w:rsidR="00DE7909" w:rsidRDefault="00DE7909">
      <w:pPr>
        <w:pStyle w:val="ConsPlusNormal"/>
        <w:spacing w:before="280"/>
        <w:ind w:firstLine="540"/>
        <w:jc w:val="both"/>
      </w:pPr>
      <w:r>
        <w:t>3. Принципами реализации стандарта являются:</w:t>
      </w:r>
    </w:p>
    <w:p w14:paraId="30390137" w14:textId="77777777" w:rsidR="00DE7909" w:rsidRDefault="00DE7909">
      <w:pPr>
        <w:pStyle w:val="ConsPlusNormal"/>
        <w:spacing w:before="280"/>
        <w:ind w:firstLine="540"/>
        <w:jc w:val="both"/>
      </w:pPr>
      <w:r>
        <w:t>а) ориентация на потребителя - высшее должностное лицо (руководитель высшего исполнительного органа) субъекта Российской Федерации (далее - высшее должностное лицо) и исполнительные органы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других участников экономической деятельности и общества в целом;</w:t>
      </w:r>
    </w:p>
    <w:p w14:paraId="15F07AE2" w14:textId="77777777" w:rsidR="00DE7909" w:rsidRDefault="00DE7909">
      <w:pPr>
        <w:pStyle w:val="ConsPlusNormal"/>
        <w:spacing w:before="280"/>
        <w:ind w:firstLine="540"/>
        <w:jc w:val="both"/>
      </w:pPr>
      <w:r>
        <w:t>б) заинтересованность высшего должностного лица - высшее должностное лицо обеспечивает единство целей и направлений деятельности исполнительных органов субъекта Российской Федерации для результативной и эффективной реализации стандарта;</w:t>
      </w:r>
    </w:p>
    <w:p w14:paraId="45A6E783" w14:textId="77777777" w:rsidR="00DE7909" w:rsidRDefault="00DE7909">
      <w:pPr>
        <w:pStyle w:val="ConsPlusNormal"/>
        <w:spacing w:before="280"/>
        <w:ind w:firstLine="540"/>
        <w:jc w:val="both"/>
      </w:pPr>
      <w:r>
        <w:t xml:space="preserve">в) системный подход - совершенствование деятельности исполнительных органов субъекта Российской Федерации по анализу состояния товарных рынков, поведения хозяйствующих субъектов на указанных рынках и выявленных ожиданий потребителей, а также по планированию деятельности, </w:t>
      </w:r>
      <w:r>
        <w:lastRenderedPageBreak/>
        <w:t>формированию процессов и систем мониторинга, оценки, контроля и анализа деятельности исполнительных органов субъекта Российской Федерации;</w:t>
      </w:r>
    </w:p>
    <w:p w14:paraId="2F0C5FA6" w14:textId="77777777" w:rsidR="00DE7909" w:rsidRDefault="00DE7909">
      <w:pPr>
        <w:pStyle w:val="ConsPlusNormal"/>
        <w:spacing w:before="280"/>
        <w:ind w:firstLine="540"/>
        <w:jc w:val="both"/>
      </w:pPr>
      <w:r>
        <w:t>г) постоянное совершенствование деятельности - повышение удовлетворенности потребителей и других участников экономической деятельности качеством товаров, работ и услуг, обеспечение информационного взаимодействия с потребителями и другими заинтересованными сторонами, проведение аудита и анализа результативности мероприятий по содействию развитию конкуренции;</w:t>
      </w:r>
    </w:p>
    <w:p w14:paraId="08BE3761" w14:textId="77777777" w:rsidR="00DE7909" w:rsidRDefault="00DE7909">
      <w:pPr>
        <w:pStyle w:val="ConsPlusNormal"/>
        <w:spacing w:before="280"/>
        <w:ind w:firstLine="540"/>
        <w:jc w:val="both"/>
      </w:pPr>
      <w:r>
        <w:t>д) прозрачность деятельности - содействие исполнительных органов субъекта Российской Федерации обеспечению открытости и доступности для потребителей и других участников экономической деятельности информации о мероприятиях по содействию развитию конкуренции, процедурах оказания услуг, а также о решениях, оказывающих воздействие на конкуренцию.</w:t>
      </w:r>
    </w:p>
    <w:p w14:paraId="045F3013" w14:textId="77777777" w:rsidR="00DE7909" w:rsidRDefault="00DE7909">
      <w:pPr>
        <w:pStyle w:val="ConsPlusNormal"/>
        <w:spacing w:before="280"/>
        <w:ind w:firstLine="540"/>
        <w:jc w:val="both"/>
      </w:pPr>
      <w:r>
        <w:t>4. Этапы реализации стандарта:</w:t>
      </w:r>
    </w:p>
    <w:p w14:paraId="52C40658" w14:textId="77777777" w:rsidR="00DE7909" w:rsidRDefault="00DE7909">
      <w:pPr>
        <w:pStyle w:val="ConsPlusNormal"/>
        <w:spacing w:before="280"/>
        <w:ind w:firstLine="540"/>
        <w:jc w:val="both"/>
      </w:pPr>
      <w:r>
        <w:t>а) определение уполномоченного органа субъекта Российской Федерации, ответственного за реализацию стандарта (далее - уполномоченный орган), и должностных лиц, ответственных за реализацию стандарта;</w:t>
      </w:r>
    </w:p>
    <w:p w14:paraId="453435B6" w14:textId="77777777" w:rsidR="00DE7909" w:rsidRDefault="00DE7909">
      <w:pPr>
        <w:pStyle w:val="ConsPlusNormal"/>
        <w:spacing w:before="280"/>
        <w:ind w:firstLine="540"/>
        <w:jc w:val="both"/>
      </w:pPr>
      <w:r>
        <w:t>б) разработка, утверждение и исполнение плана мероприятий ("дорожной карты") по содействию развитию конкуренции в субъекте Российской Федерации (далее - "дорожная карта");</w:t>
      </w:r>
    </w:p>
    <w:p w14:paraId="7EFD557D" w14:textId="77777777" w:rsidR="00DE7909" w:rsidRDefault="00DE7909">
      <w:pPr>
        <w:pStyle w:val="ConsPlusNormal"/>
        <w:spacing w:before="280"/>
        <w:ind w:firstLine="540"/>
        <w:jc w:val="both"/>
      </w:pPr>
      <w:r>
        <w:t>в) мониторинг состояния конкуренции в субъекте Российской Федерации (далее - мониторинг);</w:t>
      </w:r>
    </w:p>
    <w:p w14:paraId="57C59C76" w14:textId="77777777" w:rsidR="00DE7909" w:rsidRDefault="00DE7909">
      <w:pPr>
        <w:pStyle w:val="ConsPlusNormal"/>
        <w:spacing w:before="280"/>
        <w:ind w:firstLine="540"/>
        <w:jc w:val="both"/>
      </w:pPr>
      <w:r>
        <w:t>г) подготовка ежегодного доклада о состоянии конкуренции в субъекте Российской Федерации (далее - ежегодный доклад).</w:t>
      </w:r>
    </w:p>
    <w:p w14:paraId="5310450A" w14:textId="77777777" w:rsidR="00DE7909" w:rsidRDefault="00DE7909">
      <w:pPr>
        <w:pStyle w:val="ConsPlusNormal"/>
        <w:spacing w:before="280"/>
        <w:ind w:firstLine="540"/>
        <w:jc w:val="both"/>
      </w:pPr>
      <w:r>
        <w:t>5. Уполномоченным органом и органами местного самоуправления, за исключением гг. Москвы, Санкт-Петербурга и Севастополя, заключаются соглашения (меморандумы) о реализации стандарта в субъекте Российской Федерации (далее - соглашения).</w:t>
      </w:r>
    </w:p>
    <w:p w14:paraId="3235793C" w14:textId="77777777" w:rsidR="00DE7909" w:rsidRDefault="00DE7909">
      <w:pPr>
        <w:pStyle w:val="ConsPlusNormal"/>
        <w:spacing w:before="280"/>
        <w:ind w:firstLine="540"/>
        <w:jc w:val="both"/>
      </w:pPr>
      <w:r>
        <w:t>В соглашении отражаются положения, определяющие его цели и предмет, описываются порядок, формы и направления взаимодействия исполнительных органов субъекта Российской Федерации и органов местного самоуправления. В рамках соглашения органы местного самоуправления оказывают содействие исполнительным органам субъекта Российской Федерации при реализации ими стандарта.</w:t>
      </w:r>
    </w:p>
    <w:p w14:paraId="4878BC27" w14:textId="77777777" w:rsidR="00DE7909" w:rsidRDefault="00DE7909">
      <w:pPr>
        <w:pStyle w:val="ConsPlusNormal"/>
        <w:spacing w:before="280"/>
        <w:ind w:firstLine="540"/>
        <w:jc w:val="both"/>
      </w:pPr>
      <w:r>
        <w:t xml:space="preserve">6. Для повышения мотивации руководителей исполнительных органов </w:t>
      </w:r>
      <w:r>
        <w:lastRenderedPageBreak/>
        <w:t>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исполнительных органов субъекта Российской Федерации и органов местного самоуправления в части реализации стандарта и исполнения мероприятий "дорожной карты" при принятии в установленном порядке решений о поощрении руководителей исполнительных органов субъекта Российской Федерации и органов местного самоуправления.</w:t>
      </w:r>
    </w:p>
    <w:p w14:paraId="5AD6F756" w14:textId="77777777" w:rsidR="00DE7909" w:rsidRDefault="00DE7909">
      <w:pPr>
        <w:pStyle w:val="ConsPlusNormal"/>
        <w:jc w:val="both"/>
      </w:pPr>
    </w:p>
    <w:p w14:paraId="03DB8FEA" w14:textId="77777777" w:rsidR="00DE7909" w:rsidRDefault="00DE7909">
      <w:pPr>
        <w:pStyle w:val="ConsPlusTitle"/>
        <w:jc w:val="center"/>
        <w:outlineLvl w:val="1"/>
      </w:pPr>
      <w:r>
        <w:t>II. Определение уполномоченного органа и должностных лиц,</w:t>
      </w:r>
    </w:p>
    <w:p w14:paraId="192CA62E" w14:textId="77777777" w:rsidR="00DE7909" w:rsidRDefault="00DE7909">
      <w:pPr>
        <w:pStyle w:val="ConsPlusTitle"/>
        <w:jc w:val="center"/>
      </w:pPr>
      <w:r>
        <w:t>ответственных за реализацию стандарта, формирование</w:t>
      </w:r>
    </w:p>
    <w:p w14:paraId="60EFDF97" w14:textId="77777777" w:rsidR="00DE7909" w:rsidRDefault="00DE7909">
      <w:pPr>
        <w:pStyle w:val="ConsPlusTitle"/>
        <w:jc w:val="center"/>
      </w:pPr>
      <w:r>
        <w:t>коллегиального координационного или совещательного</w:t>
      </w:r>
    </w:p>
    <w:p w14:paraId="6D619C7D" w14:textId="77777777" w:rsidR="00DE7909" w:rsidRDefault="00DE7909">
      <w:pPr>
        <w:pStyle w:val="ConsPlusTitle"/>
        <w:jc w:val="center"/>
      </w:pPr>
      <w:r>
        <w:t>органа, созданного при высшем должностном лице</w:t>
      </w:r>
    </w:p>
    <w:p w14:paraId="54BD522F" w14:textId="77777777" w:rsidR="00DE7909" w:rsidRDefault="00DE7909">
      <w:pPr>
        <w:pStyle w:val="ConsPlusNormal"/>
        <w:jc w:val="both"/>
      </w:pPr>
    </w:p>
    <w:p w14:paraId="7E06A8C4" w14:textId="77777777" w:rsidR="00DE7909" w:rsidRDefault="00DE7909">
      <w:pPr>
        <w:pStyle w:val="ConsPlusNormal"/>
        <w:ind w:firstLine="540"/>
        <w:jc w:val="both"/>
      </w:pPr>
      <w:r>
        <w:t>7. Высшее должностное лицо определяет уполномоченный орган из числа исполнительных органов субъекта Российской Федерации.</w:t>
      </w:r>
    </w:p>
    <w:p w14:paraId="60856348" w14:textId="77777777" w:rsidR="00DE7909" w:rsidRDefault="00DE7909">
      <w:pPr>
        <w:pStyle w:val="ConsPlusNormal"/>
        <w:spacing w:before="280"/>
        <w:ind w:firstLine="540"/>
        <w:jc w:val="both"/>
      </w:pPr>
      <w:r>
        <w:t>8. Уполномоченный орган:</w:t>
      </w:r>
    </w:p>
    <w:p w14:paraId="783EB990" w14:textId="77777777" w:rsidR="00DE7909" w:rsidRDefault="00DE7909">
      <w:pPr>
        <w:pStyle w:val="ConsPlusNormal"/>
        <w:spacing w:before="280"/>
        <w:ind w:firstLine="540"/>
        <w:jc w:val="both"/>
      </w:pPr>
      <w:r>
        <w:t>а) формирует с участием исполнительных органов субъекта Российской Федерации, осуществляющих (координирующих) деятельность в установленных сферах ведения, перечень товарных рынков для содействия развитию конкуренции в субъекте Российской Федерации (далее - перечень товарных рынков);</w:t>
      </w:r>
    </w:p>
    <w:p w14:paraId="1961C58C" w14:textId="77777777" w:rsidR="00DE7909" w:rsidRDefault="00DE7909">
      <w:pPr>
        <w:pStyle w:val="ConsPlusNormal"/>
        <w:spacing w:before="280"/>
        <w:ind w:firstLine="540"/>
        <w:jc w:val="both"/>
      </w:pPr>
      <w:r>
        <w:t>б) разрабатывает проект "дорожной карты" с учетом предложений исполнительных органов субъекта Российской Федерации и органов местного самоуправления по развитию конкуренции (при наличии) и представляет его на рассмотрение членам коллегиального координационного или совещательного органа, созданного при высшем должностном лице (далее - коллегиальный орган);</w:t>
      </w:r>
    </w:p>
    <w:p w14:paraId="56E445A1" w14:textId="77777777" w:rsidR="00DE7909" w:rsidRDefault="00DE7909">
      <w:pPr>
        <w:pStyle w:val="ConsPlusNormal"/>
        <w:spacing w:before="280"/>
        <w:ind w:firstLine="540"/>
        <w:jc w:val="both"/>
      </w:pPr>
      <w:r>
        <w:t>в) координирует (в том числе с использованием методов проектного управления при принятии соответствующего решения) деятельность исполнительных органов субъекта Российской Федерации по выполнению мероприятий "дорожной карты", в том числе посредством создания межведомственных рабочих групп по рассмотрению ключевых вопросов содействия развитию конкуренции в отраслях (сферах) экономики субъекта Российской Федерации (при необходимости);</w:t>
      </w:r>
    </w:p>
    <w:p w14:paraId="0E500D0E" w14:textId="77777777" w:rsidR="00DE7909" w:rsidRDefault="00DE7909">
      <w:pPr>
        <w:pStyle w:val="ConsPlusNormal"/>
        <w:spacing w:before="280"/>
        <w:ind w:firstLine="540"/>
        <w:jc w:val="both"/>
      </w:pPr>
      <w:r>
        <w:t>г) подготавливает ежегодный доклад;</w:t>
      </w:r>
    </w:p>
    <w:p w14:paraId="30118437" w14:textId="77777777" w:rsidR="00DE7909" w:rsidRDefault="00DE7909">
      <w:pPr>
        <w:pStyle w:val="ConsPlusNormal"/>
        <w:spacing w:before="280"/>
        <w:ind w:firstLine="540"/>
        <w:jc w:val="both"/>
      </w:pPr>
      <w:r>
        <w:t>д) размещает информацию о деятельности по содействию развитию конкуренции и соответствующие материалы на официальном сайте уполномоченного органа в информационно-телекоммуникационной сети "Интернет" (далее - сеть "Интернет");</w:t>
      </w:r>
    </w:p>
    <w:p w14:paraId="2B09F950" w14:textId="77777777" w:rsidR="00DE7909" w:rsidRDefault="00DE7909">
      <w:pPr>
        <w:pStyle w:val="ConsPlusNormal"/>
        <w:spacing w:before="280"/>
        <w:ind w:firstLine="540"/>
        <w:jc w:val="both"/>
      </w:pPr>
      <w:r>
        <w:lastRenderedPageBreak/>
        <w:t>е) рассматривает обращения по вопросам содействия развитию конкуренции, относящимся к компетенции уполномоченного органа;</w:t>
      </w:r>
    </w:p>
    <w:p w14:paraId="38AE48E8" w14:textId="77777777" w:rsidR="00DE7909" w:rsidRDefault="00DE7909">
      <w:pPr>
        <w:pStyle w:val="ConsPlusNormal"/>
        <w:spacing w:before="280"/>
        <w:ind w:firstLine="540"/>
        <w:jc w:val="both"/>
      </w:pPr>
      <w:r>
        <w:t>ж) организует или осуществляет проведение для исполнительных органов субъекта Российской Федерации и органов местного самоуправления обучающих мероприятий и тренингов по вопросам содействия развитию конкуренции и повышения качества процессов, связанных с предоставлением услуг, влияющих на развитие конкуренции;</w:t>
      </w:r>
    </w:p>
    <w:p w14:paraId="112FB3C4" w14:textId="77777777" w:rsidR="00DE7909" w:rsidRDefault="00DE7909">
      <w:pPr>
        <w:pStyle w:val="ConsPlusNormal"/>
        <w:spacing w:before="280"/>
        <w:ind w:firstLine="540"/>
        <w:jc w:val="both"/>
      </w:pPr>
      <w:r>
        <w:t>з) осуществляет оценку результативности деятельности исполнительных органов субъекта Российской Федерации и органов местного самоуправления по выполнению мероприятий "дорожной карты", а также иных мероприятий по содействию развитию конкуренции;</w:t>
      </w:r>
    </w:p>
    <w:p w14:paraId="6E10249E" w14:textId="77777777" w:rsidR="00DE7909" w:rsidRDefault="00DE7909">
      <w:pPr>
        <w:pStyle w:val="ConsPlusNormal"/>
        <w:spacing w:before="280"/>
        <w:ind w:firstLine="540"/>
        <w:jc w:val="both"/>
      </w:pPr>
      <w:r>
        <w:t>и) формирует при принятии высшим должностным лицом решения, предусматривающие систему поощрений, рейтинг муниципальных образований в части их деятельности по содействию развитию конкуренции;</w:t>
      </w:r>
    </w:p>
    <w:p w14:paraId="7C59A6FF" w14:textId="77777777" w:rsidR="00DE7909" w:rsidRDefault="00DE7909">
      <w:pPr>
        <w:pStyle w:val="ConsPlusNormal"/>
        <w:spacing w:before="280"/>
        <w:ind w:firstLine="540"/>
        <w:jc w:val="both"/>
      </w:pPr>
      <w:r>
        <w:t xml:space="preserve">к) осуществляет методическое сопровождение деятельности исполнительных органов субъекта Российской Федерации и органов местного самоуправления по применению основополагающих принципов государственной политики по развитию конкуренции в соответствии с </w:t>
      </w:r>
      <w:hyperlink r:id="rId14">
        <w:r>
          <w:rPr>
            <w:color w:val="0000FF"/>
          </w:rPr>
          <w:t>Указом</w:t>
        </w:r>
      </w:hyperlink>
      <w:r>
        <w:t xml:space="preserve"> Президента Российской Федерации от 21 декабря 2017 г. N 618 "Об основных направлениях государственной политики по развитию конкуренции", в том числе:</w:t>
      </w:r>
    </w:p>
    <w:p w14:paraId="16689088" w14:textId="77777777" w:rsidR="00DE7909" w:rsidRDefault="00DE7909">
      <w:pPr>
        <w:pStyle w:val="ConsPlusNormal"/>
        <w:spacing w:before="280"/>
        <w:ind w:firstLine="540"/>
        <w:jc w:val="both"/>
      </w:pPr>
      <w:r>
        <w:t>по обеспечению исполнительными органами субъекта Российской Федерации и органами местного самоуправления приоритета целей и задач по содействию развитию конкуренции;</w:t>
      </w:r>
    </w:p>
    <w:p w14:paraId="447D69AD" w14:textId="77777777" w:rsidR="00DE7909" w:rsidRDefault="00DE7909">
      <w:pPr>
        <w:pStyle w:val="ConsPlusNormal"/>
        <w:spacing w:before="280"/>
        <w:ind w:firstLine="540"/>
        <w:jc w:val="both"/>
      </w:pPr>
      <w:r>
        <w:t>по обеспечению единства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w:t>
      </w:r>
    </w:p>
    <w:p w14:paraId="1A4BFB80" w14:textId="77777777" w:rsidR="00DE7909" w:rsidRDefault="00DE7909">
      <w:pPr>
        <w:pStyle w:val="ConsPlusNormal"/>
        <w:spacing w:before="280"/>
        <w:ind w:firstLine="540"/>
        <w:jc w:val="both"/>
      </w:pPr>
      <w:r>
        <w:t>по разработке и исполнению мероприятий "дорожной карты", а также иных мероприятий по содействию развитию конкуренции и проведению анализа их результативности;</w:t>
      </w:r>
    </w:p>
    <w:p w14:paraId="6FFC1552" w14:textId="77777777" w:rsidR="00DE7909" w:rsidRDefault="00DE7909">
      <w:pPr>
        <w:pStyle w:val="ConsPlusNormal"/>
        <w:spacing w:before="280"/>
        <w:ind w:firstLine="540"/>
        <w:jc w:val="both"/>
      </w:pPr>
      <w:r>
        <w:t>по применению мер поддержки хозяйствующих субъектов (в том числе посредством рассмотрения проектов правовых актов) на предмет влияния на состояние конкуренции;</w:t>
      </w:r>
    </w:p>
    <w:p w14:paraId="34CAD0FE" w14:textId="77777777" w:rsidR="00DE7909" w:rsidRDefault="00DE7909">
      <w:pPr>
        <w:pStyle w:val="ConsPlusNormal"/>
        <w:spacing w:before="280"/>
        <w:ind w:firstLine="540"/>
        <w:jc w:val="both"/>
      </w:pPr>
      <w:r>
        <w:t>по обеспечению информационного взаимодействия с потребителями, участниками экономической деятельности (предпринимательским сообществом) и другими заинтересованными сторонами;</w:t>
      </w:r>
    </w:p>
    <w:p w14:paraId="63C070D2" w14:textId="77777777" w:rsidR="00DE7909" w:rsidRDefault="00DE7909">
      <w:pPr>
        <w:pStyle w:val="ConsPlusNormal"/>
        <w:spacing w:before="280"/>
        <w:ind w:firstLine="540"/>
        <w:jc w:val="both"/>
      </w:pPr>
      <w:r>
        <w:lastRenderedPageBreak/>
        <w:t>по обеспечению доступности для потребителей и других участников экономической деятельности информации о решениях и мероприятиях, оказывающих воздействие на конкуренцию.</w:t>
      </w:r>
    </w:p>
    <w:p w14:paraId="68B50C3E" w14:textId="77777777" w:rsidR="00DE7909" w:rsidRDefault="00DE7909">
      <w:pPr>
        <w:pStyle w:val="ConsPlusNormal"/>
        <w:spacing w:before="280"/>
        <w:ind w:firstLine="540"/>
        <w:jc w:val="both"/>
      </w:pPr>
      <w:r>
        <w:t>9. В исполнительных органах субъекта Российской Федерации определяются должностные лица с правом принятия управленческих решений, занимающие должности не ниже заместителя руководителя, ответственные за координацию вопросов содействия развитию конкуренции, а также структурные подразделения, ответственные за разработку и реализацию "дорожных карт" в подведомственной сфере деятельности. Соответствующие обязанности и полномочия вносятся в должностные регламенты и положения о структурных подразделениях.</w:t>
      </w:r>
    </w:p>
    <w:p w14:paraId="04A38C34" w14:textId="77777777" w:rsidR="00DE7909" w:rsidRDefault="00DE7909">
      <w:pPr>
        <w:pStyle w:val="ConsPlusNormal"/>
        <w:spacing w:before="280"/>
        <w:ind w:firstLine="540"/>
        <w:jc w:val="both"/>
      </w:pPr>
      <w:r>
        <w:t>10. В рамках реализации мероприятий "дорожной карты", а также иных мероприятий по содействию развитию конкуренции исполнительные органы субъекта Российской Федерации, осуществляющие (координирующие) деятельность в установленной сфере ведения, при участии уполномоченного органа:</w:t>
      </w:r>
    </w:p>
    <w:p w14:paraId="11466D07" w14:textId="77777777" w:rsidR="00DE7909" w:rsidRDefault="00DE7909">
      <w:pPr>
        <w:pStyle w:val="ConsPlusNormal"/>
        <w:spacing w:before="280"/>
        <w:ind w:firstLine="540"/>
        <w:jc w:val="both"/>
      </w:pPr>
      <w:r>
        <w:t>а) подготавливают при необходимости предложения по улучшению конкурентной среды на товарных рынках субъекта Российской Федерации (в виде проектов актов или иных документов);</w:t>
      </w:r>
    </w:p>
    <w:p w14:paraId="55D1599E" w14:textId="77777777" w:rsidR="00DE7909" w:rsidRDefault="00DE7909">
      <w:pPr>
        <w:pStyle w:val="ConsPlusNormal"/>
        <w:spacing w:before="280"/>
        <w:ind w:firstLine="540"/>
        <w:jc w:val="both"/>
      </w:pPr>
      <w:r>
        <w:t>б) осуществляют реализацию мероприятий "дорожной карты", а также иных мероприятий по содействию развитию конкуренции;</w:t>
      </w:r>
    </w:p>
    <w:p w14:paraId="5B67E574" w14:textId="77777777" w:rsidR="00DE7909" w:rsidRDefault="00DE7909">
      <w:pPr>
        <w:pStyle w:val="ConsPlusNormal"/>
        <w:spacing w:before="280"/>
        <w:ind w:firstLine="540"/>
        <w:jc w:val="both"/>
      </w:pPr>
      <w:r>
        <w:t>в) обеспечивают единство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w:t>
      </w:r>
    </w:p>
    <w:p w14:paraId="3BDA71ED" w14:textId="77777777" w:rsidR="00DE7909" w:rsidRDefault="00DE7909">
      <w:pPr>
        <w:pStyle w:val="ConsPlusNormal"/>
        <w:spacing w:before="280"/>
        <w:ind w:firstLine="540"/>
        <w:jc w:val="both"/>
      </w:pPr>
      <w:r>
        <w:t>г) обеспечивают информационное взаимодействие с потребителями, другими участниками экономической деятельности и иными заинтересованными сторонами, в том числе в целях доступности для потребителей и других участников экономической деятельности информации о решениях и мероприятиях, оказывающих воздействие на конкуренцию;</w:t>
      </w:r>
    </w:p>
    <w:p w14:paraId="46516252" w14:textId="77777777" w:rsidR="00DE7909" w:rsidRDefault="00DE7909">
      <w:pPr>
        <w:pStyle w:val="ConsPlusNormal"/>
        <w:spacing w:before="280"/>
        <w:ind w:firstLine="540"/>
        <w:jc w:val="both"/>
      </w:pPr>
      <w:r>
        <w:t>д) проводят анализ результативности мероприятий "дорожной карты", а также иных мероприятий по содействию развитию конкуренции, формируют разделы проекта ежегодного доклада.</w:t>
      </w:r>
    </w:p>
    <w:p w14:paraId="3B35B9BC" w14:textId="77777777" w:rsidR="00DE7909" w:rsidRDefault="00DE7909">
      <w:pPr>
        <w:pStyle w:val="ConsPlusNormal"/>
        <w:spacing w:before="280"/>
        <w:ind w:firstLine="540"/>
        <w:jc w:val="both"/>
      </w:pPr>
      <w:r>
        <w:t>11. В целях оценки эффективности реализации стандарта коллегиальный орган на своих заседаниях (под председательством лица не ниже заместителя высшего должностного лица), проводимых по мере необходимости, но не реже одного раза в год, рассматривает:</w:t>
      </w:r>
    </w:p>
    <w:p w14:paraId="172321E3" w14:textId="77777777" w:rsidR="00DE7909" w:rsidRDefault="00DE7909">
      <w:pPr>
        <w:pStyle w:val="ConsPlusNormal"/>
        <w:spacing w:before="280"/>
        <w:ind w:firstLine="540"/>
        <w:jc w:val="both"/>
      </w:pPr>
      <w:r>
        <w:t xml:space="preserve">а) проект "дорожной карты", включая перечень товарных рынков, </w:t>
      </w:r>
      <w:r>
        <w:lastRenderedPageBreak/>
        <w:t>ключевые показатели развития конкуренции (далее - ключевые показатели) и их значения, мероприятия, направленные на их достижение, а также предложения о корректировке "дорожной карты";</w:t>
      </w:r>
    </w:p>
    <w:p w14:paraId="39D7CAF8" w14:textId="77777777" w:rsidR="00DE7909" w:rsidRDefault="00DE7909">
      <w:pPr>
        <w:pStyle w:val="ConsPlusNormal"/>
        <w:spacing w:before="280"/>
        <w:ind w:firstLine="540"/>
        <w:jc w:val="both"/>
      </w:pPr>
      <w:r>
        <w:t>б) результаты и анализ результатов мониторинга;</w:t>
      </w:r>
    </w:p>
    <w:p w14:paraId="26926D34" w14:textId="77777777" w:rsidR="00DE7909" w:rsidRDefault="00DE7909">
      <w:pPr>
        <w:pStyle w:val="ConsPlusNormal"/>
        <w:spacing w:before="280"/>
        <w:ind w:firstLine="540"/>
        <w:jc w:val="both"/>
      </w:pPr>
      <w:r>
        <w:t>в) проект ежегодного доклада;</w:t>
      </w:r>
    </w:p>
    <w:p w14:paraId="5A7426F3" w14:textId="77777777" w:rsidR="00DE7909" w:rsidRDefault="00DE7909">
      <w:pPr>
        <w:pStyle w:val="ConsPlusNormal"/>
        <w:spacing w:before="280"/>
        <w:ind w:firstLine="540"/>
        <w:jc w:val="both"/>
      </w:pPr>
      <w:r>
        <w:t>г) иную информацию, касающуюся развития конкуренции в субъекте Российской Федерации.</w:t>
      </w:r>
    </w:p>
    <w:p w14:paraId="350727EC" w14:textId="77777777" w:rsidR="00DE7909" w:rsidRDefault="00DE7909">
      <w:pPr>
        <w:pStyle w:val="ConsPlusNormal"/>
        <w:spacing w:before="280"/>
        <w:ind w:firstLine="540"/>
        <w:jc w:val="both"/>
      </w:pPr>
      <w:r>
        <w:t>12. В состав коллегиального органа (в том числе в рамках отдельных специализированных рабочих групп по направлениям) включаются руководители или заместители руководителей исполнительных органов субъекта Российской Федерации, заинтересованные представители совета муниципальных образований субъекта Российской Федерации, уполномоченный по защите прав предпринимателей в субъекте Российской Федерации, представители бизнеса, а также иные лица (при необходимости). Функции коллегиального органа по решению высшего должностного лица также могут быть возложены на координационный или совещательный орган, созданный в субъекте Российской Федерации в целях улучшения условий для ведения предпринимательской деятельности.</w:t>
      </w:r>
    </w:p>
    <w:p w14:paraId="6E9354EF" w14:textId="77777777" w:rsidR="00DE7909" w:rsidRDefault="00DE7909">
      <w:pPr>
        <w:pStyle w:val="ConsPlusNormal"/>
        <w:spacing w:before="280"/>
        <w:ind w:firstLine="540"/>
        <w:jc w:val="both"/>
      </w:pPr>
      <w:r>
        <w:t>13. Материалы заседаний коллегиального органа являются открытыми и размещаются на официальном сайте уполномоченного органа в сети "Интернет".</w:t>
      </w:r>
    </w:p>
    <w:p w14:paraId="252E4A9D" w14:textId="77777777" w:rsidR="00DE7909" w:rsidRDefault="00DE7909">
      <w:pPr>
        <w:pStyle w:val="ConsPlusNormal"/>
        <w:jc w:val="both"/>
      </w:pPr>
    </w:p>
    <w:p w14:paraId="7BF13130" w14:textId="77777777" w:rsidR="00DE7909" w:rsidRDefault="00DE7909">
      <w:pPr>
        <w:pStyle w:val="ConsPlusTitle"/>
        <w:jc w:val="center"/>
        <w:outlineLvl w:val="1"/>
      </w:pPr>
      <w:r>
        <w:t>III. Разработка, утверждение и реализация "дорожной карты"</w:t>
      </w:r>
    </w:p>
    <w:p w14:paraId="6EF8FB91" w14:textId="77777777" w:rsidR="00DE7909" w:rsidRDefault="00DE7909">
      <w:pPr>
        <w:pStyle w:val="ConsPlusNormal"/>
        <w:jc w:val="both"/>
      </w:pPr>
    </w:p>
    <w:p w14:paraId="60D7D0B3" w14:textId="77777777" w:rsidR="00DE7909" w:rsidRDefault="00DE7909">
      <w:pPr>
        <w:pStyle w:val="ConsPlusNormal"/>
        <w:ind w:firstLine="540"/>
        <w:jc w:val="both"/>
      </w:pPr>
      <w:r>
        <w:t>14. "Дорожная карта" разрабатывается уполномоченным органом и содержит следующую информацию:</w:t>
      </w:r>
    </w:p>
    <w:p w14:paraId="526E59F0" w14:textId="77777777" w:rsidR="00DE7909" w:rsidRDefault="00DE7909">
      <w:pPr>
        <w:pStyle w:val="ConsPlusNormal"/>
        <w:spacing w:before="280"/>
        <w:ind w:firstLine="540"/>
        <w:jc w:val="both"/>
      </w:pPr>
      <w:r>
        <w:t>а) перечень товарных рынков с описанием текущей ситуации на каждом товарном рынке (в отношении приоритетных и дополнительных товарных рынков (при их наличии), аргументированным обоснованием выбора каждого дополнительного товарного рынка (при их наличии) и анализом основных проблем;</w:t>
      </w:r>
    </w:p>
    <w:p w14:paraId="6E7D3024" w14:textId="77777777" w:rsidR="00DE7909" w:rsidRDefault="00DE7909">
      <w:pPr>
        <w:pStyle w:val="ConsPlusNormal"/>
        <w:spacing w:before="280"/>
        <w:ind w:firstLine="540"/>
        <w:jc w:val="both"/>
      </w:pPr>
      <w:r>
        <w:t>б) сведения о мероприятиях (с указанием срока их разработки и реализации), обеспечивающих достижение установленных целевых результатов развития конкуренции (далее - целевые результаты) в отношении каждого товарного рынка, при этом рекомендуется включать самостоятельные мероприятия, не входящие в планы мероприятий иных стратегических и программных документов субъекта Российской Федерации;</w:t>
      </w:r>
    </w:p>
    <w:p w14:paraId="53ACBAC1" w14:textId="77777777" w:rsidR="00DE7909" w:rsidRDefault="00DE7909">
      <w:pPr>
        <w:pStyle w:val="ConsPlusNormal"/>
        <w:spacing w:before="280"/>
        <w:ind w:firstLine="540"/>
        <w:jc w:val="both"/>
      </w:pPr>
      <w:r>
        <w:t xml:space="preserve">в) целевые результаты, ключевые показатели и их значения на товарных </w:t>
      </w:r>
      <w:r>
        <w:lastRenderedPageBreak/>
        <w:t>рынках, включенных в перечень товарных рынков (с указанием срока их достижения);</w:t>
      </w:r>
    </w:p>
    <w:p w14:paraId="24856AB0" w14:textId="77777777" w:rsidR="00DE7909" w:rsidRDefault="00DE7909">
      <w:pPr>
        <w:pStyle w:val="ConsPlusNormal"/>
        <w:spacing w:before="280"/>
        <w:ind w:firstLine="540"/>
        <w:jc w:val="both"/>
      </w:pPr>
      <w:r>
        <w:t>г) сведения об исполнителях и соисполнителях, ответственных за разработку и реализацию мероприятий, обеспечивающих достижение установленных целевых результатов.</w:t>
      </w:r>
    </w:p>
    <w:p w14:paraId="2D5A9CFC" w14:textId="77777777" w:rsidR="00DE7909" w:rsidRDefault="00DE7909">
      <w:pPr>
        <w:pStyle w:val="ConsPlusNormal"/>
        <w:spacing w:before="280"/>
        <w:ind w:firstLine="540"/>
        <w:jc w:val="both"/>
      </w:pPr>
      <w:r>
        <w:t xml:space="preserve">15. В перечень товарных рынков включаются товарные рынки по перечню приоритетных товарных рынков для содействия развитию конкуренции в субъекте Российской Федерации согласно </w:t>
      </w:r>
      <w:hyperlink w:anchor="P200">
        <w:r>
          <w:rPr>
            <w:color w:val="0000FF"/>
          </w:rPr>
          <w:t>приложению</w:t>
        </w:r>
      </w:hyperlink>
      <w:r>
        <w:t>. В перечень товарных рынков могут включаться дополнительные товарные рынки, учитывающие специфику субъекта Российской Федерации. При выборе дополнительных товарных рынков рекомендуется в первую очередь включать:</w:t>
      </w:r>
    </w:p>
    <w:p w14:paraId="0845281F" w14:textId="77777777" w:rsidR="00DE7909" w:rsidRDefault="00DE7909">
      <w:pPr>
        <w:pStyle w:val="ConsPlusNormal"/>
        <w:spacing w:before="280"/>
        <w:ind w:firstLine="540"/>
        <w:jc w:val="both"/>
      </w:pPr>
      <w:r>
        <w:t>а) товарные рынки, имеющие высокую социальную значимость;</w:t>
      </w:r>
    </w:p>
    <w:p w14:paraId="6020E60E" w14:textId="77777777" w:rsidR="00DE7909" w:rsidRDefault="00DE7909">
      <w:pPr>
        <w:pStyle w:val="ConsPlusNormal"/>
        <w:spacing w:before="280"/>
        <w:ind w:firstLine="540"/>
        <w:jc w:val="both"/>
      </w:pPr>
      <w:r>
        <w:t>б) товарные рынки несырьевого сектора экономики с высокой степенью передела и добавленной стоимости конечной продукции, имеющей экспортный потенциал и (или) возможность замещения импорта, чьи производственно-технологические и инновационные цепочки, а также цепочки создания добавленной стоимости находятся преимущественно в Российской Федерации (в том числе в рамках промышленных и инновационных кластеров);</w:t>
      </w:r>
    </w:p>
    <w:p w14:paraId="69269B26" w14:textId="77777777" w:rsidR="00DE7909" w:rsidRDefault="00DE7909">
      <w:pPr>
        <w:pStyle w:val="ConsPlusNormal"/>
        <w:spacing w:before="280"/>
        <w:ind w:firstLine="540"/>
        <w:jc w:val="both"/>
      </w:pPr>
      <w:r>
        <w:t>в) товарные рынки по производству высокотехнологичной продукции и (или) технически сложной продукции с перспективными технологиями, развитие которых приведет к созданию инновационных систем полного цикла в Российской Федерации и формированию потенциала достижения новых технологических уровней и (или) потенциала встраивания в глобальную производственную и технологическую кооперацию.</w:t>
      </w:r>
    </w:p>
    <w:p w14:paraId="091AE882" w14:textId="77777777" w:rsidR="00DE7909" w:rsidRDefault="00DE7909">
      <w:pPr>
        <w:pStyle w:val="ConsPlusNormal"/>
        <w:spacing w:before="280"/>
        <w:ind w:firstLine="540"/>
        <w:jc w:val="both"/>
      </w:pPr>
      <w:bookmarkStart w:id="1" w:name="P117"/>
      <w:bookmarkEnd w:id="1"/>
      <w:r>
        <w:t>16. Наряду с мероприятиями, сформированными в целях достижения ключевых показателей, в "дорожной карте" предусматриваются также системные мероприятия, которые должны быть направлены на развитие конкуренции в субъекте Российской Федерации, в том числе:</w:t>
      </w:r>
    </w:p>
    <w:p w14:paraId="685685B0" w14:textId="77777777" w:rsidR="00DE7909" w:rsidRDefault="00DE7909">
      <w:pPr>
        <w:pStyle w:val="ConsPlusNormal"/>
        <w:spacing w:before="280"/>
        <w:ind w:firstLine="540"/>
        <w:jc w:val="both"/>
      </w:pPr>
      <w:r>
        <w:t>а) на развитие конкурентоспособности товаров, работ и услуг субъектов малого и среднего предпринимательства и социально ориентированных некоммерческих организаций;</w:t>
      </w:r>
    </w:p>
    <w:p w14:paraId="5A538F32" w14:textId="77777777" w:rsidR="00DE7909" w:rsidRDefault="00DE7909">
      <w:pPr>
        <w:pStyle w:val="ConsPlusNormal"/>
        <w:spacing w:before="280"/>
        <w:ind w:firstLine="540"/>
        <w:jc w:val="both"/>
      </w:pPr>
      <w:r>
        <w:t>б) на обеспечение прозрачности и доступности закупок товаров, работ и услуг, осуществляемых с использованием конкурентных способов определения поставщиков (подрядчиков, исполнителей), предусматривающих:</w:t>
      </w:r>
    </w:p>
    <w:p w14:paraId="52A95E55" w14:textId="77777777" w:rsidR="00DE7909" w:rsidRDefault="00DE7909">
      <w:pPr>
        <w:pStyle w:val="ConsPlusNormal"/>
        <w:spacing w:before="280"/>
        <w:ind w:firstLine="540"/>
        <w:jc w:val="both"/>
      </w:pPr>
      <w:r>
        <w:t xml:space="preserve">снижение случаев (снижение количества) осуществления закупок у </w:t>
      </w:r>
      <w:r>
        <w:lastRenderedPageBreak/>
        <w:t>единственного поставщика;</w:t>
      </w:r>
    </w:p>
    <w:p w14:paraId="4694D5AB" w14:textId="77777777" w:rsidR="00DE7909" w:rsidRDefault="00DE7909">
      <w:pPr>
        <w:pStyle w:val="ConsPlusNormal"/>
        <w:spacing w:before="280"/>
        <w:ind w:firstLine="540"/>
        <w:jc w:val="both"/>
      </w:pPr>
      <w:r>
        <w:t>введение механизма оказания содействия участникам закупок по вопросам, связанным с получением электронной подписи, формированием заявок, а также с правовым сопровождением при осуществлении закупок;</w:t>
      </w:r>
    </w:p>
    <w:p w14:paraId="56D5E573" w14:textId="77777777" w:rsidR="00DE7909" w:rsidRDefault="00DE7909">
      <w:pPr>
        <w:pStyle w:val="ConsPlusNormal"/>
        <w:spacing w:before="280"/>
        <w:ind w:firstLine="540"/>
        <w:jc w:val="both"/>
      </w:pPr>
      <w:r>
        <w:t>расширение участия субъектов малого и среднего предпринимательства и социально ориентированных некоммерческих организаций в закупках товаров, работ и услуг, осуществляемых с использованием конкурентных способов определения поставщиков (подрядчиков, исполнителей);</w:t>
      </w:r>
    </w:p>
    <w:p w14:paraId="66D04EEE" w14:textId="77777777" w:rsidR="00DE7909" w:rsidRDefault="00DE7909">
      <w:pPr>
        <w:pStyle w:val="ConsPlusNormal"/>
        <w:spacing w:before="280"/>
        <w:ind w:firstLine="540"/>
        <w:jc w:val="both"/>
      </w:pPr>
      <w:r>
        <w:t>в) на устранение избыточного государственного и муниципального регулирования, а также на снижение административных барьеров, включая:</w:t>
      </w:r>
    </w:p>
    <w:p w14:paraId="6070FEB7" w14:textId="77777777" w:rsidR="00DE7909" w:rsidRDefault="00DE7909">
      <w:pPr>
        <w:pStyle w:val="ConsPlusNormal"/>
        <w:spacing w:before="280"/>
        <w:ind w:firstLine="540"/>
        <w:jc w:val="both"/>
      </w:pPr>
      <w:r>
        <w:t xml:space="preserve">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15">
        <w:r>
          <w:rPr>
            <w:color w:val="0000FF"/>
          </w:rPr>
          <w:t>статьям 15</w:t>
        </w:r>
      </w:hyperlink>
      <w:r>
        <w:t xml:space="preserve"> и </w:t>
      </w:r>
      <w:hyperlink r:id="rId16">
        <w:r>
          <w:rPr>
            <w:color w:val="0000FF"/>
          </w:rPr>
          <w:t>16</w:t>
        </w:r>
      </w:hyperlink>
      <w:r>
        <w:t xml:space="preserve"> Федерального закона "О защите конкуренции";</w:t>
      </w:r>
    </w:p>
    <w:p w14:paraId="69E88ECA" w14:textId="77777777" w:rsidR="00DE7909" w:rsidRDefault="00DE7909">
      <w:pPr>
        <w:pStyle w:val="ConsPlusNormal"/>
        <w:spacing w:before="280"/>
        <w:ind w:firstLine="540"/>
        <w:jc w:val="both"/>
      </w:pPr>
      <w:r>
        <w:t xml:space="preserve">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устанавливаемых в соответствии с Федеральным </w:t>
      </w:r>
      <w:hyperlink r:id="rId17">
        <w:r>
          <w:rPr>
            <w:color w:val="0000FF"/>
          </w:rPr>
          <w:t>законом</w:t>
        </w:r>
      </w:hyperlink>
      <w:r>
        <w:t xml:space="preserve"> "Об общих принципах организации публичной власти в субъектах Российской Федерации" и Федеральным </w:t>
      </w:r>
      <w:hyperlink r:id="rId18">
        <w:r>
          <w:rPr>
            <w:color w:val="0000FF"/>
          </w:rPr>
          <w:t>законом</w:t>
        </w:r>
      </w:hyperlink>
      <w:r>
        <w:t xml:space="preserve"> "Об общих принципах организации местного самоуправления в единой системе публичной власти",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p w14:paraId="19BAD332" w14:textId="77777777" w:rsidR="00DE7909" w:rsidRDefault="00DE7909">
      <w:pPr>
        <w:pStyle w:val="ConsPlusNormal"/>
        <w:spacing w:before="280"/>
        <w:ind w:firstLine="540"/>
        <w:jc w:val="both"/>
      </w:pPr>
      <w:r>
        <w:t>г) на совершенствование процессов управления объектами государственной собственности субъекта Российской Федерации и муниципальной собственности в рамках полномочий исполнительных органов субъектов Российской Федерации или органов местного самоуправления, закрепленных за ними законодательством Российской Федерации, а также на ограничение влияния государственных и муниципальных предприятий на конкуренцию;</w:t>
      </w:r>
    </w:p>
    <w:p w14:paraId="2F44E9A6" w14:textId="77777777" w:rsidR="00DE7909" w:rsidRDefault="00DE7909">
      <w:pPr>
        <w:pStyle w:val="ConsPlusNormal"/>
        <w:spacing w:before="280"/>
        <w:ind w:firstLine="540"/>
        <w:jc w:val="both"/>
      </w:pPr>
      <w:r>
        <w:t>д) на создание условий для недискриминационного доступа хозяйствующих субъектов на товарные рынки;</w:t>
      </w:r>
    </w:p>
    <w:p w14:paraId="01C45FE6" w14:textId="77777777" w:rsidR="00DE7909" w:rsidRDefault="00DE7909">
      <w:pPr>
        <w:pStyle w:val="ConsPlusNormal"/>
        <w:spacing w:before="280"/>
        <w:ind w:firstLine="540"/>
        <w:jc w:val="both"/>
      </w:pPr>
      <w:r>
        <w:t>е) на создание благоприятной среды для развития конкуренции на финансовом рынке и повышения доступности финансовых услуг (продуктов) для физических и юридических лиц, в том числе субъектов малого и среднего предпринимательства и социально ориентированных некоммерческих организаций, включая:</w:t>
      </w:r>
    </w:p>
    <w:p w14:paraId="659F9ED1" w14:textId="77777777" w:rsidR="00DE7909" w:rsidRDefault="00DE7909">
      <w:pPr>
        <w:pStyle w:val="ConsPlusNormal"/>
        <w:spacing w:before="280"/>
        <w:ind w:firstLine="540"/>
        <w:jc w:val="both"/>
      </w:pPr>
      <w:r>
        <w:lastRenderedPageBreak/>
        <w:t>содействие повышению их удовлетворенности доступным выбором финансовых организаций, осуществляющих деятельность в субъекте Российской Федерации, их работой, а также оказываемыми (предоставляемыми) финансовыми услугами (продуктами);</w:t>
      </w:r>
    </w:p>
    <w:p w14:paraId="379CB4D6" w14:textId="77777777" w:rsidR="00DE7909" w:rsidRDefault="00DE7909">
      <w:pPr>
        <w:pStyle w:val="ConsPlusNormal"/>
        <w:spacing w:before="280"/>
        <w:ind w:firstLine="540"/>
        <w:jc w:val="both"/>
      </w:pPr>
      <w:r>
        <w:t>содействие обеспечению свободного выбора финансовых услуг (продуктов) для потребителей, недопущению навязывания потребителям невыгодных условий предоставления им финансовых услуг (продуктов), введения их в заблуждение, ограничения их в выборе поставщика финансовых услуг (продуктов) (в частности, недопущению ограничений при осуществлении переводов), например, при выплате заработной платы, пенсионных и иных выплат, а также платежей за жилищно-коммунальные услуги;</w:t>
      </w:r>
    </w:p>
    <w:p w14:paraId="11D2385B" w14:textId="77777777" w:rsidR="00DE7909" w:rsidRDefault="00DE7909">
      <w:pPr>
        <w:pStyle w:val="ConsPlusNormal"/>
        <w:spacing w:before="280"/>
        <w:ind w:firstLine="540"/>
        <w:jc w:val="both"/>
      </w:pPr>
      <w:r>
        <w:t>исключение избыточных и (или) дискриминационных критериев допуска к соответствующим программам (в частности, при размещении средств бюджетов субъектов Российской Федерации, реализации региональных программ поддержки) и проектам (инфраструктурные проекты, зарплатные проекты);</w:t>
      </w:r>
    </w:p>
    <w:p w14:paraId="48C8C0E4" w14:textId="77777777" w:rsidR="00DE7909" w:rsidRDefault="00DE7909">
      <w:pPr>
        <w:pStyle w:val="ConsPlusNormal"/>
        <w:spacing w:before="280"/>
        <w:ind w:firstLine="540"/>
        <w:jc w:val="both"/>
      </w:pPr>
      <w:r>
        <w:t>содействие обеспечению доступности инфраструктуры предоставления финансовых услуг (продуктов), расширению набора финансовых услуг (продуктов) и повышению их качества в населенных пунктах субъектов Российской Федерации, оказание поддержки органами государственной власти субъекта Российской Федерации и органами местного самоуправления в получении информации о торгово-сервисных предприятиях субъекта Российской Федерации и информировании физических лиц о возможностях использования электронных терминалов и сервиса "наличные на кассе";</w:t>
      </w:r>
    </w:p>
    <w:p w14:paraId="589CCFC1" w14:textId="77777777" w:rsidR="00DE7909" w:rsidRDefault="00DE7909">
      <w:pPr>
        <w:pStyle w:val="ConsPlusNormal"/>
        <w:spacing w:before="280"/>
        <w:ind w:firstLine="540"/>
        <w:jc w:val="both"/>
      </w:pPr>
      <w:r>
        <w:t>формирование и рассмотрение с участием операторов связи предложений по повышению зоны покрытия и качества связи сети "Интернет" как необходимого условия для повышения уровня проникновения дистанционных каналов предоставления финансовых услуг (продуктов) и устранения географических барьеров в сфере конкуренции на финансовом рынке;</w:t>
      </w:r>
    </w:p>
    <w:p w14:paraId="12DB12A8" w14:textId="77777777" w:rsidR="00DE7909" w:rsidRDefault="00DE7909">
      <w:pPr>
        <w:pStyle w:val="ConsPlusNormal"/>
        <w:spacing w:before="280"/>
        <w:ind w:firstLine="540"/>
        <w:jc w:val="both"/>
      </w:pPr>
      <w:r>
        <w:t>содействие сохранению необходимого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w:t>
      </w:r>
    </w:p>
    <w:p w14:paraId="79676DF3" w14:textId="77777777" w:rsidR="00DE7909" w:rsidRDefault="00DE7909">
      <w:pPr>
        <w:pStyle w:val="ConsPlusNormal"/>
        <w:spacing w:before="280"/>
        <w:ind w:firstLine="540"/>
        <w:jc w:val="both"/>
      </w:pPr>
      <w:r>
        <w:t xml:space="preserve">содействие созданию условий для принятия участниками экономической деятельности осознанных решений при использовании финансовых услуг (продуктов), в том числе в рамках повышения финансовой грамотности, включающей инвестиционную, налоговую, пенсионную, бюджетную грамотность и инициативное бюджетирование, а также цифровой грамотности и </w:t>
      </w:r>
      <w:proofErr w:type="spellStart"/>
      <w:r>
        <w:t>киберграмотности</w:t>
      </w:r>
      <w:proofErr w:type="spellEnd"/>
      <w:r>
        <w:t>;</w:t>
      </w:r>
    </w:p>
    <w:p w14:paraId="0FF208F4" w14:textId="77777777" w:rsidR="00DE7909" w:rsidRDefault="00DE7909">
      <w:pPr>
        <w:pStyle w:val="ConsPlusNormal"/>
        <w:spacing w:before="280"/>
        <w:ind w:firstLine="540"/>
        <w:jc w:val="both"/>
      </w:pPr>
      <w:r>
        <w:lastRenderedPageBreak/>
        <w:t>содействие повышению осведомленности субъектов малого и среднего предпринимательства о доступных инструментах финансирования.</w:t>
      </w:r>
    </w:p>
    <w:p w14:paraId="534E2DEA" w14:textId="77777777" w:rsidR="00DE7909" w:rsidRDefault="00DE7909">
      <w:pPr>
        <w:pStyle w:val="ConsPlusNormal"/>
        <w:spacing w:before="280"/>
        <w:ind w:firstLine="540"/>
        <w:jc w:val="both"/>
      </w:pPr>
      <w:r>
        <w:t xml:space="preserve">17. Наряду с системными мероприятиями, указанными в </w:t>
      </w:r>
      <w:hyperlink w:anchor="P117">
        <w:r>
          <w:rPr>
            <w:color w:val="0000FF"/>
          </w:rPr>
          <w:t>пункте 16</w:t>
        </w:r>
      </w:hyperlink>
      <w:r>
        <w:t xml:space="preserve"> стандарта, в "дорожную карту" могут быть включены мероприятия, направленные:</w:t>
      </w:r>
    </w:p>
    <w:p w14:paraId="79444977" w14:textId="77777777" w:rsidR="00DE7909" w:rsidRDefault="00DE7909">
      <w:pPr>
        <w:pStyle w:val="ConsPlusNormal"/>
        <w:spacing w:before="280"/>
        <w:ind w:firstLine="540"/>
        <w:jc w:val="both"/>
      </w:pPr>
      <w:r>
        <w:t>а) на включение в программы по повышению качества управления закупочной деятельностью компаний с государственным участием следующих показателей эффективности:</w:t>
      </w:r>
    </w:p>
    <w:p w14:paraId="4BC343CE" w14:textId="77777777" w:rsidR="00DE7909" w:rsidRDefault="00DE7909">
      <w:pPr>
        <w:pStyle w:val="ConsPlusNormal"/>
        <w:spacing w:before="280"/>
        <w:ind w:firstLine="540"/>
        <w:jc w:val="both"/>
      </w:pPr>
      <w:r>
        <w:t>прирост объема закупок у субъектов малого и среднего предпринимательства;</w:t>
      </w:r>
    </w:p>
    <w:p w14:paraId="1D0D0D21" w14:textId="77777777" w:rsidR="00DE7909" w:rsidRDefault="00DE7909">
      <w:pPr>
        <w:pStyle w:val="ConsPlusNormal"/>
        <w:spacing w:before="280"/>
        <w:ind w:firstLine="540"/>
        <w:jc w:val="both"/>
      </w:pPr>
      <w:r>
        <w:t>увеличение количества участников закупок из числа субъектов малого и среднего предпринимательства и социально ориентированных некоммерческих организаций;</w:t>
      </w:r>
    </w:p>
    <w:p w14:paraId="18BD75EB" w14:textId="77777777" w:rsidR="00DE7909" w:rsidRDefault="00DE7909">
      <w:pPr>
        <w:pStyle w:val="ConsPlusNormal"/>
        <w:spacing w:before="280"/>
        <w:ind w:firstLine="540"/>
        <w:jc w:val="both"/>
      </w:pPr>
      <w:r>
        <w:t>увеличение количества поставщиков (подрядчиков, исполнителей) из числа субъектов малого и среднего предпринимательства и социально ориентированных некоммерческих организаций, а также количества договоров, заключаемых с такими субъектами и организациями;</w:t>
      </w:r>
    </w:p>
    <w:p w14:paraId="3761846D" w14:textId="77777777" w:rsidR="00DE7909" w:rsidRDefault="00DE7909">
      <w:pPr>
        <w:pStyle w:val="ConsPlusNormal"/>
        <w:spacing w:before="280"/>
        <w:ind w:firstLine="540"/>
        <w:jc w:val="both"/>
      </w:pPr>
      <w:r>
        <w:t>экономия средств заказчика за счет участия в закупках субъектов малого и среднего предпринимательства и социально ориентированных некоммерческих организаций;</w:t>
      </w:r>
    </w:p>
    <w:p w14:paraId="33220B16" w14:textId="77777777" w:rsidR="00DE7909" w:rsidRDefault="00DE7909">
      <w:pPr>
        <w:pStyle w:val="ConsPlusNormal"/>
        <w:spacing w:before="280"/>
        <w:ind w:firstLine="540"/>
        <w:jc w:val="both"/>
      </w:pPr>
      <w:r>
        <w:t>б) на обеспечение равных условий доступа к информации о государственном имуществе субъекта Российской Федерации и об имуществе, находящемся в собственности муниципальных образований, в том числе об имуществе, включаемом в перечни имущества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w:t>
      </w:r>
    </w:p>
    <w:p w14:paraId="3C101B64" w14:textId="77777777" w:rsidR="00DE7909" w:rsidRDefault="00DE7909">
      <w:pPr>
        <w:pStyle w:val="ConsPlusNormal"/>
        <w:spacing w:before="280"/>
        <w:ind w:firstLine="540"/>
        <w:jc w:val="both"/>
      </w:pPr>
      <w:r>
        <w:t>в) на реализацию мер, направленных на выравнивание условий конкуренции на товарных рынках субъекта Российской Федерации (включая темпы роста цен);</w:t>
      </w:r>
    </w:p>
    <w:p w14:paraId="50F7A158" w14:textId="77777777" w:rsidR="00DE7909" w:rsidRDefault="00DE7909">
      <w:pPr>
        <w:pStyle w:val="ConsPlusNormal"/>
        <w:spacing w:before="280"/>
        <w:ind w:firstLine="540"/>
        <w:jc w:val="both"/>
      </w:pPr>
      <w:r>
        <w:t>г) на обучение государственных гражданских служащих исполнительных органов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p w14:paraId="46F59AE3" w14:textId="77777777" w:rsidR="00DE7909" w:rsidRDefault="00DE7909">
      <w:pPr>
        <w:pStyle w:val="ConsPlusNormal"/>
        <w:spacing w:before="280"/>
        <w:ind w:firstLine="540"/>
        <w:jc w:val="both"/>
      </w:pPr>
      <w:r>
        <w:lastRenderedPageBreak/>
        <w:t>д) на недопущение ограничения конкуренции при предоставлении мер поддержки производителям товаров, работ и услуг;</w:t>
      </w:r>
    </w:p>
    <w:p w14:paraId="5743E236" w14:textId="77777777" w:rsidR="00DE7909" w:rsidRDefault="00DE7909">
      <w:pPr>
        <w:pStyle w:val="ConsPlusNormal"/>
        <w:spacing w:before="280"/>
        <w:ind w:firstLine="540"/>
        <w:jc w:val="both"/>
      </w:pPr>
      <w:r>
        <w:t>е) на развитие организованных торгов, проводимых на основании лицензии биржи или лицензии торговой системы, товарами и производными финансовыми инструментами, базисным активом которых является товар, системы товарных индикаторов, в том числе по следующим направлениям:</w:t>
      </w:r>
    </w:p>
    <w:p w14:paraId="624A1319" w14:textId="77777777" w:rsidR="00DE7909" w:rsidRDefault="00DE7909">
      <w:pPr>
        <w:pStyle w:val="ConsPlusNormal"/>
        <w:spacing w:before="280"/>
        <w:ind w:firstLine="540"/>
        <w:jc w:val="both"/>
      </w:pPr>
      <w:r>
        <w:t>стимулирование хозяйствующих субъектов, осуществляющих деятельность на территории субъекта Российской Федерации, в том числе субъектов малого и среднего предпринимательства, хозяйствующих субъектов, доля участия субъекта Российской Федерации и (или) муниципального образования в которых составляет 50 процентов и более, принимать участие в организованных торгах в качестве участников торгов (включая торговлю в мелкооптовом сегменте);</w:t>
      </w:r>
    </w:p>
    <w:p w14:paraId="4ECB8BFC" w14:textId="77777777" w:rsidR="00DE7909" w:rsidRDefault="00DE7909">
      <w:pPr>
        <w:pStyle w:val="ConsPlusNormal"/>
        <w:spacing w:before="280"/>
        <w:ind w:firstLine="540"/>
        <w:jc w:val="both"/>
      </w:pPr>
      <w:r>
        <w:t>повышение уровня информированности хозяйствующих субъектов об организованных торгах товарами и производными финансовыми инструментами, базисным активом которых является товар, и о системе товарных индикаторов посредством проведения конференций, семинаров, вебинаров и других мероприятий, а также с помощью размещения на официальном сайте уполномоченного органа в сети "Интернет" в отдельном разделе "Организованные торги" актуальной и постоянно обновляемой информации о биржах и торговых системах, осуществляющих деятельность на территории Российской Федерации, включая официальные сайты бирж и торговых систем в сети "Интернет";</w:t>
      </w:r>
    </w:p>
    <w:p w14:paraId="71C61D95" w14:textId="77777777" w:rsidR="00DE7909" w:rsidRDefault="00DE7909">
      <w:pPr>
        <w:pStyle w:val="ConsPlusNormal"/>
        <w:spacing w:before="280"/>
        <w:ind w:firstLine="540"/>
        <w:jc w:val="both"/>
      </w:pPr>
      <w:r>
        <w:t>развитие товарных индикаторов, определяемых на основе сделок, заключенных на организованных торгах, а также сбора информации о внебиржевых сделках;</w:t>
      </w:r>
    </w:p>
    <w:p w14:paraId="5869D191" w14:textId="77777777" w:rsidR="00DE7909" w:rsidRDefault="00DE7909">
      <w:pPr>
        <w:pStyle w:val="ConsPlusNormal"/>
        <w:spacing w:before="280"/>
        <w:ind w:firstLine="540"/>
        <w:jc w:val="both"/>
      </w:pPr>
      <w:r>
        <w:t>взаимодействие с участниками рынка в целях обеспечения допуска к организованным торгам товаров, характерных для субъекта Российской Федерации (при наличии) и ранее не участвовавших в организованных торгах;</w:t>
      </w:r>
    </w:p>
    <w:p w14:paraId="6E998C01" w14:textId="77777777" w:rsidR="00DE7909" w:rsidRDefault="00DE7909">
      <w:pPr>
        <w:pStyle w:val="ConsPlusNormal"/>
        <w:spacing w:before="280"/>
        <w:ind w:firstLine="540"/>
        <w:jc w:val="both"/>
      </w:pPr>
      <w:r>
        <w:t>ж) на иные мероприятия по содействию развитию конкуренции, необходимые для достижения установленных показателей.</w:t>
      </w:r>
    </w:p>
    <w:p w14:paraId="139CE486" w14:textId="77777777" w:rsidR="00DE7909" w:rsidRDefault="00DE7909">
      <w:pPr>
        <w:pStyle w:val="ConsPlusNormal"/>
        <w:spacing w:before="280"/>
        <w:ind w:firstLine="540"/>
        <w:jc w:val="both"/>
      </w:pPr>
      <w:r>
        <w:t>18. С учетом соглашения в "дорожную карту" могут включаться мероприятия по содействию развитию конкуренции, реализуемые органами местного самоуправления.</w:t>
      </w:r>
    </w:p>
    <w:p w14:paraId="04F79A5C" w14:textId="77777777" w:rsidR="00DE7909" w:rsidRDefault="00DE7909">
      <w:pPr>
        <w:pStyle w:val="ConsPlusNormal"/>
        <w:spacing w:before="280"/>
        <w:ind w:firstLine="540"/>
        <w:jc w:val="both"/>
      </w:pPr>
      <w:r>
        <w:t xml:space="preserve">19. Значения ключевых показателей и мероприятия по содействию развитию конкуренции на приоритетных товарных рынках определяются в "дорожной карте" на период до 2030 года включительно (на каждый год периода 2026 - 2030 годов) с учетом необходимости обязательного </w:t>
      </w:r>
      <w:r>
        <w:lastRenderedPageBreak/>
        <w:t xml:space="preserve">достижения к 31 декабря 2030 г. значений целевых результатов не ниже значений, предусмотренных </w:t>
      </w:r>
      <w:hyperlink w:anchor="P200">
        <w:r>
          <w:rPr>
            <w:color w:val="0000FF"/>
          </w:rPr>
          <w:t>приложением</w:t>
        </w:r>
      </w:hyperlink>
      <w:r>
        <w:t xml:space="preserve"> к стандарту. В отношении дополнительных товарных рынков (при их наличии) значения целевых результатов и мероприятия по содействию развитию конкуренции на таких товарных рынках определяются на период до 2030 года включительно субъектами Российской Федерации самостоятельно с учетом специфики их социально-экономического развития.</w:t>
      </w:r>
    </w:p>
    <w:p w14:paraId="29E97F4F" w14:textId="77777777" w:rsidR="00DE7909" w:rsidRDefault="00DE7909">
      <w:pPr>
        <w:pStyle w:val="ConsPlusNormal"/>
        <w:spacing w:before="280"/>
        <w:ind w:firstLine="540"/>
        <w:jc w:val="both"/>
      </w:pPr>
      <w:r>
        <w:t>20. Проект "дорожной карты" рассматривается на заседании коллегиального органа и при одобрении им не позднее 3 рабочих дней направляется на согласование в Федеральную антимонопольную службу. При получении согласования Федеральной антимонопольной службы проект "дорожной карты" выносится на утверждение высшего должностного лица. При этом не менее чем за 10 календарных дней до заседания коллегиального органа проект "дорожной карты" размещается на официальном сайте уполномоченного органа в сети "Интернет". Субъектам предпринимательской деятельности, потребителям и общественным организациям, представляющим интересы потребителей, обеспечивается возможность представления предложений и замечаний по проекту "дорожной карты", которые рассматриваются уполномоченным органом при доработке "дорожной карты".</w:t>
      </w:r>
    </w:p>
    <w:p w14:paraId="7DC5C2E7" w14:textId="77777777" w:rsidR="00DE7909" w:rsidRDefault="00DE7909">
      <w:pPr>
        <w:pStyle w:val="ConsPlusNormal"/>
        <w:spacing w:before="280"/>
        <w:ind w:firstLine="540"/>
        <w:jc w:val="both"/>
      </w:pPr>
      <w:r>
        <w:t>21. В "дорожную карту" могут ежегодно вноситься изменения с учетом анализа результатов мониторинга и получаемой информации. Не допускается включение в "дорожную карту" фактически выполненных мероприятий.</w:t>
      </w:r>
    </w:p>
    <w:p w14:paraId="26D30384" w14:textId="77777777" w:rsidR="00DE7909" w:rsidRDefault="00DE7909">
      <w:pPr>
        <w:pStyle w:val="ConsPlusNormal"/>
        <w:spacing w:before="280"/>
        <w:ind w:firstLine="540"/>
        <w:jc w:val="both"/>
      </w:pPr>
      <w:r>
        <w:t>22. Реализация мероприятий "дорожной карты" осуществляется в установленные "дорожной картой" сроки.</w:t>
      </w:r>
    </w:p>
    <w:p w14:paraId="083AB280" w14:textId="77777777" w:rsidR="00DE7909" w:rsidRDefault="00DE7909">
      <w:pPr>
        <w:pStyle w:val="ConsPlusNormal"/>
        <w:jc w:val="both"/>
      </w:pPr>
    </w:p>
    <w:p w14:paraId="4EDEA048" w14:textId="77777777" w:rsidR="00DE7909" w:rsidRDefault="00DE7909">
      <w:pPr>
        <w:pStyle w:val="ConsPlusTitle"/>
        <w:jc w:val="center"/>
        <w:outlineLvl w:val="1"/>
      </w:pPr>
      <w:r>
        <w:t>IV. Проведение мониторинга</w:t>
      </w:r>
    </w:p>
    <w:p w14:paraId="4DB7C472" w14:textId="77777777" w:rsidR="00DE7909" w:rsidRDefault="00DE7909">
      <w:pPr>
        <w:pStyle w:val="ConsPlusNormal"/>
        <w:jc w:val="both"/>
      </w:pPr>
    </w:p>
    <w:p w14:paraId="1DF81E89" w14:textId="77777777" w:rsidR="00DE7909" w:rsidRDefault="00DE7909">
      <w:pPr>
        <w:pStyle w:val="ConsPlusNormal"/>
        <w:ind w:firstLine="540"/>
        <w:jc w:val="both"/>
      </w:pPr>
      <w:r>
        <w:t>23. Федеральная антимонопольная служба ежегодно проводит мониторинг на приоритетных товарных рынках.</w:t>
      </w:r>
    </w:p>
    <w:p w14:paraId="52B82E6F" w14:textId="77777777" w:rsidR="00DE7909" w:rsidRDefault="00DE7909">
      <w:pPr>
        <w:pStyle w:val="ConsPlusNormal"/>
        <w:spacing w:before="280"/>
        <w:ind w:firstLine="540"/>
        <w:jc w:val="both"/>
      </w:pPr>
      <w:r>
        <w:t>24. Мониторинг включает в себя:</w:t>
      </w:r>
    </w:p>
    <w:p w14:paraId="7EDA28CB" w14:textId="77777777" w:rsidR="00DE7909" w:rsidRDefault="00DE7909">
      <w:pPr>
        <w:pStyle w:val="ConsPlusNormal"/>
        <w:spacing w:before="280"/>
        <w:ind w:firstLine="540"/>
        <w:jc w:val="both"/>
      </w:pPr>
      <w:r>
        <w:t>а) мониторинг наличия (отсутствия) административных барьеров и оценки состояния конкуренции хозяйствующими субъектами, предусматривающий:</w:t>
      </w:r>
    </w:p>
    <w:p w14:paraId="125BF719" w14:textId="77777777" w:rsidR="00DE7909" w:rsidRDefault="00DE7909">
      <w:pPr>
        <w:pStyle w:val="ConsPlusNormal"/>
        <w:spacing w:before="280"/>
        <w:ind w:firstLine="540"/>
        <w:jc w:val="both"/>
      </w:pPr>
      <w:r>
        <w:t>выделение групп хозяйствующих субъектов, а также вида деятельности (наименование товарного рынка, на котором хозяйствующий субъект, представляющий свою оценку состояния конкуренции, фактически осуществляет хозяйственную деятельность);</w:t>
      </w:r>
    </w:p>
    <w:p w14:paraId="6D233D97" w14:textId="77777777" w:rsidR="00DE7909" w:rsidRDefault="00DE7909">
      <w:pPr>
        <w:pStyle w:val="ConsPlusNormal"/>
        <w:spacing w:before="280"/>
        <w:ind w:firstLine="540"/>
        <w:jc w:val="both"/>
      </w:pPr>
      <w:r>
        <w:t xml:space="preserve">сбор данных о состоянии и изменении конкуренции, а также построение на основе указанных данных репрезентативных оценок в отношении субъекта </w:t>
      </w:r>
      <w:r>
        <w:lastRenderedPageBreak/>
        <w:t>Российской Федерации и сегментов хозяйственной деятельности;</w:t>
      </w:r>
    </w:p>
    <w:p w14:paraId="7BFEBCF1" w14:textId="77777777" w:rsidR="00DE7909" w:rsidRDefault="00DE7909">
      <w:pPr>
        <w:pStyle w:val="ConsPlusNormal"/>
        <w:spacing w:before="280"/>
        <w:ind w:firstLine="540"/>
        <w:jc w:val="both"/>
      </w:pPr>
      <w:r>
        <w:t>сбор данных о наличии и уровне административных барьеров в сферах регулирования, в том числе данных о наличии жалоб в надзорные органы по этой проблематике и динамике их поступления в сравнении с предыдущим отчетным периодом, а также формирование на основе указанных данных репрезентативных оценок в отношении субъекта Российской Федерации и сегментов хозяйственной деятельности;</w:t>
      </w:r>
    </w:p>
    <w:p w14:paraId="76A369C0" w14:textId="77777777" w:rsidR="00DE7909" w:rsidRDefault="00DE7909">
      <w:pPr>
        <w:pStyle w:val="ConsPlusNormal"/>
        <w:spacing w:before="280"/>
        <w:ind w:firstLine="540"/>
        <w:jc w:val="both"/>
      </w:pPr>
      <w:r>
        <w:t>сбор данных о возможностях недискриминационного доступа на товарные рынки субъекта Российской Федерации, а также товарные рынки субъектов Российской Федерации, имеющих с ним общие территориальные границы, в части появления новых хозяйствующих субъектов и начала осуществления ими хозяйственной деятельности;</w:t>
      </w:r>
    </w:p>
    <w:p w14:paraId="761CE2DB" w14:textId="77777777" w:rsidR="00DE7909" w:rsidRDefault="00DE7909">
      <w:pPr>
        <w:pStyle w:val="ConsPlusNormal"/>
        <w:spacing w:before="280"/>
        <w:ind w:firstLine="540"/>
        <w:jc w:val="both"/>
      </w:pPr>
      <w:r>
        <w:t>б) мониторинг удовлетворенности потребителей состоянием ценовой конкуренции, предусматривающий сбор данных о восприятии и динамике оценки потребителями состояния конкуренции между продавцами товаров, работ и услуг в субъекте Российской Федерации посредством ценообразования;</w:t>
      </w:r>
    </w:p>
    <w:p w14:paraId="4D37F25B" w14:textId="77777777" w:rsidR="00DE7909" w:rsidRDefault="00DE7909">
      <w:pPr>
        <w:pStyle w:val="ConsPlusNormal"/>
        <w:spacing w:before="280"/>
        <w:ind w:firstLine="540"/>
        <w:jc w:val="both"/>
      </w:pPr>
      <w:r>
        <w:t>в) мониторинг удовлетворенности хозяйствующих субъектов качеством (в том числе уровнем доступности, понятности и удобства получения) официальной информации о состоянии конкуренции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14:paraId="76595E34" w14:textId="77777777" w:rsidR="00DE7909" w:rsidRDefault="00DE7909">
      <w:pPr>
        <w:pStyle w:val="ConsPlusNormal"/>
        <w:spacing w:before="280"/>
        <w:ind w:firstLine="540"/>
        <w:jc w:val="both"/>
      </w:pPr>
      <w:r>
        <w:t>25. Мониторинг проводится в соответствии с единой методикой мониторинга состояния и развития конкуренции в субъекте Российской Федерации, утверждаемой Федеральной антимонопольной службой. Результаты мониторинга направляются Федеральной антимонопольной службой исполнительным органам субъекта Российской Федерации.</w:t>
      </w:r>
    </w:p>
    <w:p w14:paraId="5D7FE63A" w14:textId="77777777" w:rsidR="00DE7909" w:rsidRDefault="00DE7909">
      <w:pPr>
        <w:pStyle w:val="ConsPlusNormal"/>
        <w:spacing w:before="280"/>
        <w:ind w:firstLine="540"/>
        <w:jc w:val="both"/>
      </w:pPr>
      <w:r>
        <w:t>26. Результаты мониторинга учитываются исполнительными органами субъектов Российской Федерации при анализе деятельности и планировании мероприятий по содействию развитию конкуренции и разработке ключевых показателей на предстоящий период.</w:t>
      </w:r>
    </w:p>
    <w:p w14:paraId="0EB02A4C" w14:textId="77777777" w:rsidR="00DE7909" w:rsidRDefault="00DE7909">
      <w:pPr>
        <w:pStyle w:val="ConsPlusNormal"/>
        <w:spacing w:before="280"/>
        <w:ind w:firstLine="540"/>
        <w:jc w:val="both"/>
      </w:pPr>
      <w:r>
        <w:t>27. В целях оперативного реагирования и совершенствования условий осуществления предпринимательской деятельности субъект Российской Федерации вправе осуществлять дополнительный мониторинг, направленный на выявление проблемных вопросов в сфере развития конкуренции.</w:t>
      </w:r>
    </w:p>
    <w:p w14:paraId="17535651" w14:textId="77777777" w:rsidR="00DE7909" w:rsidRDefault="00DE7909">
      <w:pPr>
        <w:pStyle w:val="ConsPlusNormal"/>
        <w:jc w:val="both"/>
      </w:pPr>
    </w:p>
    <w:p w14:paraId="73231772" w14:textId="77777777" w:rsidR="00DE7909" w:rsidRDefault="00DE7909">
      <w:pPr>
        <w:pStyle w:val="ConsPlusNormal"/>
        <w:jc w:val="center"/>
      </w:pPr>
      <w:r>
        <w:t>V. Подготовка ежегодного доклада</w:t>
      </w:r>
    </w:p>
    <w:p w14:paraId="24476F32" w14:textId="77777777" w:rsidR="00DE7909" w:rsidRDefault="00DE7909">
      <w:pPr>
        <w:pStyle w:val="ConsPlusNormal"/>
        <w:jc w:val="both"/>
      </w:pPr>
    </w:p>
    <w:p w14:paraId="63819187" w14:textId="77777777" w:rsidR="00DE7909" w:rsidRDefault="00DE7909">
      <w:pPr>
        <w:pStyle w:val="ConsPlusNormal"/>
        <w:ind w:firstLine="540"/>
        <w:jc w:val="both"/>
      </w:pPr>
      <w:r>
        <w:lastRenderedPageBreak/>
        <w:t>28. По результатам деятельности исполнительных органов субъекта Российской Федерации и органов местного самоуправления по выполнению мероприятий по содействию развитию конкуренции уполномоченный орган подготавливает ежегодный доклад, содержащий в том числе:</w:t>
      </w:r>
    </w:p>
    <w:p w14:paraId="7CB8C301" w14:textId="77777777" w:rsidR="00DE7909" w:rsidRDefault="00DE7909">
      <w:pPr>
        <w:pStyle w:val="ConsPlusNormal"/>
        <w:spacing w:before="280"/>
        <w:ind w:firstLine="540"/>
        <w:jc w:val="both"/>
      </w:pPr>
      <w:r>
        <w:t>а) анализ результативности и эффективности деятельности исполнительных органов субъекта Российской Федерации и органов местного самоуправления по содействию развитию конкуренции, включая оценку результатов реализации мероприятий "дорожной карты";</w:t>
      </w:r>
    </w:p>
    <w:p w14:paraId="571DEAD5" w14:textId="77777777" w:rsidR="00DE7909" w:rsidRDefault="00DE7909">
      <w:pPr>
        <w:pStyle w:val="ConsPlusNormal"/>
        <w:spacing w:before="280"/>
        <w:ind w:firstLine="540"/>
        <w:jc w:val="both"/>
      </w:pPr>
      <w:r>
        <w:t>б) предложения о повышении эффективности и результативности деятельности исполнительных органов субъекта Российской Федерации, органов местного самоуправления и территориальных органов федеральных органов исполнительной власти в области содействия развитию конкуренции;</w:t>
      </w:r>
    </w:p>
    <w:p w14:paraId="31C6D5C1" w14:textId="77777777" w:rsidR="00DE7909" w:rsidRDefault="00DE7909">
      <w:pPr>
        <w:pStyle w:val="ConsPlusNormal"/>
        <w:spacing w:before="280"/>
        <w:ind w:firstLine="540"/>
        <w:jc w:val="both"/>
      </w:pPr>
      <w:r>
        <w:t>в) иную информацию, характеризующую состояние конкуренции в субъекте Российской Федерации (при необходимости).</w:t>
      </w:r>
    </w:p>
    <w:p w14:paraId="340327ED" w14:textId="77777777" w:rsidR="00DE7909" w:rsidRDefault="00DE7909">
      <w:pPr>
        <w:pStyle w:val="ConsPlusNormal"/>
        <w:spacing w:before="280"/>
        <w:ind w:firstLine="540"/>
        <w:jc w:val="both"/>
      </w:pPr>
      <w:r>
        <w:t>29. Ежегодный доклад по результатам рассмотрения утверждается коллегиальным органом и в срок до 30 апреля года, следующего за отчетным, направляется уполномоченным органом в Федеральную антимонопольную службу, территориальное учреждение Центрального банка Российской Федерации по месту нахождения уполномоченного органа.</w:t>
      </w:r>
    </w:p>
    <w:p w14:paraId="781F8EA1" w14:textId="77777777" w:rsidR="00DE7909" w:rsidRDefault="00DE7909">
      <w:pPr>
        <w:pStyle w:val="ConsPlusNormal"/>
        <w:spacing w:before="280"/>
        <w:ind w:firstLine="540"/>
        <w:jc w:val="both"/>
      </w:pPr>
      <w:r>
        <w:t>30. На основе предложений об улучшении деятельности в области содействия развитию конкуренции, содержащихся в ежегодном докладе, коллегиальный орган вносит предложения о корректировке "дорожной карты".</w:t>
      </w:r>
    </w:p>
    <w:p w14:paraId="6DAFA707" w14:textId="77777777" w:rsidR="00DE7909" w:rsidRDefault="00DE7909">
      <w:pPr>
        <w:pStyle w:val="ConsPlusNormal"/>
        <w:jc w:val="both"/>
      </w:pPr>
    </w:p>
    <w:p w14:paraId="06A7B128" w14:textId="77777777" w:rsidR="00DE7909" w:rsidRDefault="00DE7909">
      <w:pPr>
        <w:pStyle w:val="ConsPlusTitle"/>
        <w:jc w:val="center"/>
        <w:outlineLvl w:val="1"/>
      </w:pPr>
      <w:r>
        <w:t>VI. Повышение уровня информированности хозяйствующих</w:t>
      </w:r>
    </w:p>
    <w:p w14:paraId="6A43F783" w14:textId="77777777" w:rsidR="00DE7909" w:rsidRDefault="00DE7909">
      <w:pPr>
        <w:pStyle w:val="ConsPlusTitle"/>
        <w:jc w:val="center"/>
      </w:pPr>
      <w:r>
        <w:t>субъектов и потребителей о состоянии конкуренции</w:t>
      </w:r>
    </w:p>
    <w:p w14:paraId="4C7B4E55" w14:textId="77777777" w:rsidR="00DE7909" w:rsidRDefault="00DE7909">
      <w:pPr>
        <w:pStyle w:val="ConsPlusTitle"/>
        <w:jc w:val="center"/>
      </w:pPr>
      <w:r>
        <w:t>и деятельности по содействию развитию конкуренции</w:t>
      </w:r>
    </w:p>
    <w:p w14:paraId="3178E261" w14:textId="77777777" w:rsidR="00DE7909" w:rsidRDefault="00DE7909">
      <w:pPr>
        <w:pStyle w:val="ConsPlusNormal"/>
        <w:jc w:val="both"/>
      </w:pPr>
    </w:p>
    <w:p w14:paraId="0591725E" w14:textId="77777777" w:rsidR="00DE7909" w:rsidRDefault="00DE7909">
      <w:pPr>
        <w:pStyle w:val="ConsPlusNormal"/>
        <w:ind w:firstLine="540"/>
        <w:jc w:val="both"/>
      </w:pPr>
      <w:r>
        <w:t>31. На официальном сайте уполномоченного органа в сети "Интернет" в отдельном разделе не реже чем один раз в год размещаются ежегодный доклад, информация о выполнении требований стандарта и мероприятий "дорожной карты", документы, принимаемые во исполнение стандарта и "дорожной карты" и в целях содействия развитию конкуренции, а также сведения об эффекте, достигнутом при внедрении стандарта. Аналогичная информация размещается в отдельном разделе интернет-портала об инвестиционной деятельности в субъекте Российской Федерации.</w:t>
      </w:r>
    </w:p>
    <w:p w14:paraId="37DD2C6F" w14:textId="77777777" w:rsidR="00DE7909" w:rsidRDefault="00DE7909">
      <w:pPr>
        <w:pStyle w:val="ConsPlusNormal"/>
        <w:spacing w:before="280"/>
        <w:ind w:firstLine="540"/>
        <w:jc w:val="both"/>
      </w:pPr>
      <w:r>
        <w:t>Информация о деятельности исполнительных органов субъекта Российской Федерации и органов местного самоуправления (в рамках соглашения) по содействию развитию конкуренции также размещается для общего сведения в средствах массовой информации.</w:t>
      </w:r>
    </w:p>
    <w:p w14:paraId="3AFE5F36" w14:textId="77777777" w:rsidR="00DE7909" w:rsidRDefault="00DE7909">
      <w:pPr>
        <w:pStyle w:val="ConsPlusNormal"/>
        <w:spacing w:before="280"/>
        <w:ind w:firstLine="540"/>
        <w:jc w:val="both"/>
      </w:pPr>
      <w:r>
        <w:lastRenderedPageBreak/>
        <w:t>На официальном сайте уполномоченного органа в сети "Интернет" и в отдельном разделе интернет-портала об инвестиционной деятельности в субъекте Российской Федерации размещается информация о мерах и инфраструктуре поддержки субъектов малого и среднего предпринимательства и социально ориентированных некоммерческих организаций (включая отдельный подраздел для производителей сельскохозяйственной продукции), систематизированная по приоритетам развития субъекта Российской Федерации и видам деятельности, с указанием порядка получения указанной поддержки (в том числе в виде схемы) и показателей эффективности региональной программы, в рамках которой осуществляется эта деятельность.</w:t>
      </w:r>
    </w:p>
    <w:p w14:paraId="4B977FFF" w14:textId="77777777" w:rsidR="00DE7909" w:rsidRDefault="00DE7909">
      <w:pPr>
        <w:pStyle w:val="ConsPlusNormal"/>
        <w:spacing w:before="280"/>
        <w:ind w:firstLine="540"/>
        <w:jc w:val="both"/>
      </w:pPr>
      <w:r>
        <w:t>32. В целях общественного контроля за деятельностью исполнительных органов субъекта Российской Федерации Федеральной антимонопольной службой организуется обсуждение вопросов достижения ключевых показателей и внедрения стандарта.</w:t>
      </w:r>
    </w:p>
    <w:p w14:paraId="0E162A43" w14:textId="77777777" w:rsidR="00DE7909" w:rsidRDefault="00DE7909">
      <w:pPr>
        <w:pStyle w:val="ConsPlusNormal"/>
        <w:jc w:val="both"/>
      </w:pPr>
    </w:p>
    <w:p w14:paraId="036010E7" w14:textId="77777777" w:rsidR="00DE7909" w:rsidRDefault="00DE7909">
      <w:pPr>
        <w:pStyle w:val="ConsPlusNormal"/>
        <w:jc w:val="both"/>
      </w:pPr>
    </w:p>
    <w:p w14:paraId="1775291D" w14:textId="77777777" w:rsidR="00DE7909" w:rsidRDefault="00DE7909">
      <w:pPr>
        <w:pStyle w:val="ConsPlusNormal"/>
        <w:jc w:val="both"/>
      </w:pPr>
    </w:p>
    <w:p w14:paraId="04B7040C" w14:textId="77777777" w:rsidR="00DE7909" w:rsidRDefault="00DE7909">
      <w:pPr>
        <w:pStyle w:val="ConsPlusNormal"/>
        <w:jc w:val="both"/>
      </w:pPr>
    </w:p>
    <w:p w14:paraId="7C22F0E9" w14:textId="77777777" w:rsidR="00DE7909" w:rsidRDefault="00DE7909">
      <w:pPr>
        <w:pStyle w:val="ConsPlusNormal"/>
        <w:jc w:val="both"/>
      </w:pPr>
    </w:p>
    <w:p w14:paraId="63810F75" w14:textId="77777777" w:rsidR="00DE7909" w:rsidRDefault="00DE7909">
      <w:pPr>
        <w:pStyle w:val="ConsPlusNormal"/>
        <w:jc w:val="right"/>
        <w:outlineLvl w:val="1"/>
      </w:pPr>
      <w:r>
        <w:t>Приложение</w:t>
      </w:r>
    </w:p>
    <w:p w14:paraId="693ADC3C" w14:textId="77777777" w:rsidR="00DE7909" w:rsidRDefault="00DE7909">
      <w:pPr>
        <w:pStyle w:val="ConsPlusNormal"/>
        <w:jc w:val="right"/>
      </w:pPr>
      <w:r>
        <w:t>к стандарту развития конкуренции</w:t>
      </w:r>
    </w:p>
    <w:p w14:paraId="121FD6BF" w14:textId="77777777" w:rsidR="00DE7909" w:rsidRDefault="00DE7909">
      <w:pPr>
        <w:pStyle w:val="ConsPlusNormal"/>
        <w:jc w:val="right"/>
      </w:pPr>
      <w:r>
        <w:t>в субъектах Российской Федерации</w:t>
      </w:r>
    </w:p>
    <w:p w14:paraId="6A7E14E8" w14:textId="77777777" w:rsidR="00DE7909" w:rsidRDefault="00DE7909">
      <w:pPr>
        <w:pStyle w:val="ConsPlusNormal"/>
        <w:jc w:val="both"/>
      </w:pPr>
    </w:p>
    <w:p w14:paraId="01F4F8FA" w14:textId="77777777" w:rsidR="00DE7909" w:rsidRDefault="00DE7909">
      <w:pPr>
        <w:pStyle w:val="ConsPlusTitle"/>
        <w:jc w:val="center"/>
      </w:pPr>
      <w:bookmarkStart w:id="2" w:name="P200"/>
      <w:bookmarkEnd w:id="2"/>
      <w:r>
        <w:t>ПЕРЕЧЕНЬ</w:t>
      </w:r>
    </w:p>
    <w:p w14:paraId="2E00497E" w14:textId="77777777" w:rsidR="00DE7909" w:rsidRDefault="00DE7909">
      <w:pPr>
        <w:pStyle w:val="ConsPlusTitle"/>
        <w:jc w:val="center"/>
      </w:pPr>
      <w:r>
        <w:t>ПРИОРИТЕТНЫХ ТОВАРНЫХ РЫНКОВ ДЛЯ СОДЕЙСТВИЯ РАЗВИТИЮ</w:t>
      </w:r>
    </w:p>
    <w:p w14:paraId="5C1022DE" w14:textId="77777777" w:rsidR="00DE7909" w:rsidRDefault="00DE7909">
      <w:pPr>
        <w:pStyle w:val="ConsPlusTitle"/>
        <w:jc w:val="center"/>
      </w:pPr>
      <w:r>
        <w:t>КОНКУРЕНЦИИ В СУБЪЕКТЕ РОССИЙСКОЙ ФЕДЕРАЦИИ</w:t>
      </w:r>
    </w:p>
    <w:p w14:paraId="7216830D" w14:textId="77777777" w:rsidR="00DE7909" w:rsidRDefault="00DE790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699"/>
        <w:gridCol w:w="2891"/>
      </w:tblGrid>
      <w:tr w:rsidR="00DE7909" w14:paraId="6A2400AA" w14:textId="77777777">
        <w:tc>
          <w:tcPr>
            <w:tcW w:w="4479" w:type="dxa"/>
            <w:tcBorders>
              <w:top w:val="single" w:sz="4" w:space="0" w:color="auto"/>
              <w:left w:val="nil"/>
              <w:bottom w:val="single" w:sz="4" w:space="0" w:color="auto"/>
            </w:tcBorders>
          </w:tcPr>
          <w:p w14:paraId="64AE72D8" w14:textId="77777777" w:rsidR="00DE7909" w:rsidRDefault="00DE7909">
            <w:pPr>
              <w:pStyle w:val="ConsPlusNormal"/>
              <w:jc w:val="center"/>
            </w:pPr>
            <w:r>
              <w:t>Наименование товарного рынка</w:t>
            </w:r>
          </w:p>
        </w:tc>
        <w:tc>
          <w:tcPr>
            <w:tcW w:w="1699" w:type="dxa"/>
            <w:tcBorders>
              <w:top w:val="single" w:sz="4" w:space="0" w:color="auto"/>
              <w:bottom w:val="single" w:sz="4" w:space="0" w:color="auto"/>
            </w:tcBorders>
          </w:tcPr>
          <w:p w14:paraId="1378C2AE" w14:textId="77777777" w:rsidR="00DE7909" w:rsidRDefault="00DE7909">
            <w:pPr>
              <w:pStyle w:val="ConsPlusNormal"/>
              <w:jc w:val="center"/>
            </w:pPr>
            <w:r>
              <w:t>Наименование ключевого показателя развития конкуренции</w:t>
            </w:r>
          </w:p>
        </w:tc>
        <w:tc>
          <w:tcPr>
            <w:tcW w:w="2891" w:type="dxa"/>
            <w:tcBorders>
              <w:top w:val="single" w:sz="4" w:space="0" w:color="auto"/>
              <w:bottom w:val="single" w:sz="4" w:space="0" w:color="auto"/>
              <w:right w:val="nil"/>
            </w:tcBorders>
          </w:tcPr>
          <w:p w14:paraId="1AD14A81" w14:textId="77777777" w:rsidR="00DE7909" w:rsidRDefault="00DE7909">
            <w:pPr>
              <w:pStyle w:val="ConsPlusNormal"/>
              <w:jc w:val="center"/>
            </w:pPr>
            <w:r>
              <w:t>Минимальное значение целевого результата развития конкуренции к 31 декабря 2030 г.</w:t>
            </w:r>
          </w:p>
        </w:tc>
      </w:tr>
      <w:tr w:rsidR="00DE7909" w14:paraId="108A6BB1" w14:textId="77777777">
        <w:tblPrEx>
          <w:tblBorders>
            <w:insideH w:val="none" w:sz="0" w:space="0" w:color="auto"/>
            <w:insideV w:val="none" w:sz="0" w:space="0" w:color="auto"/>
          </w:tblBorders>
        </w:tblPrEx>
        <w:tc>
          <w:tcPr>
            <w:tcW w:w="4479" w:type="dxa"/>
            <w:tcBorders>
              <w:top w:val="single" w:sz="4" w:space="0" w:color="auto"/>
              <w:left w:val="nil"/>
              <w:bottom w:val="nil"/>
              <w:right w:val="nil"/>
            </w:tcBorders>
          </w:tcPr>
          <w:p w14:paraId="023A76BE" w14:textId="77777777" w:rsidR="00DE7909" w:rsidRDefault="00DE7909">
            <w:pPr>
              <w:pStyle w:val="ConsPlusNormal"/>
            </w:pPr>
            <w:r>
              <w:t>1. Рынок производства и реализации сельскохозяйственной продукции, в том числе продукции крестьянских (фермерских) хозяйств</w:t>
            </w:r>
          </w:p>
        </w:tc>
        <w:tc>
          <w:tcPr>
            <w:tcW w:w="1699" w:type="dxa"/>
            <w:tcBorders>
              <w:top w:val="single" w:sz="4" w:space="0" w:color="auto"/>
              <w:left w:val="nil"/>
              <w:bottom w:val="nil"/>
              <w:right w:val="nil"/>
            </w:tcBorders>
          </w:tcPr>
          <w:p w14:paraId="17EA099A" w14:textId="77777777" w:rsidR="00DE7909" w:rsidRDefault="00DE7909">
            <w:pPr>
              <w:pStyle w:val="ConsPlusNormal"/>
              <w:jc w:val="center"/>
            </w:pPr>
            <w:r>
              <w:t>рост индекса конкуренции</w:t>
            </w:r>
          </w:p>
        </w:tc>
        <w:tc>
          <w:tcPr>
            <w:tcW w:w="2891" w:type="dxa"/>
            <w:tcBorders>
              <w:top w:val="single" w:sz="4" w:space="0" w:color="auto"/>
              <w:left w:val="nil"/>
              <w:bottom w:val="nil"/>
              <w:right w:val="nil"/>
            </w:tcBorders>
          </w:tcPr>
          <w:p w14:paraId="087F23BB"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4C9F532C" w14:textId="77777777">
        <w:tblPrEx>
          <w:tblBorders>
            <w:insideH w:val="none" w:sz="0" w:space="0" w:color="auto"/>
            <w:insideV w:val="none" w:sz="0" w:space="0" w:color="auto"/>
          </w:tblBorders>
        </w:tblPrEx>
        <w:tc>
          <w:tcPr>
            <w:tcW w:w="4479" w:type="dxa"/>
            <w:tcBorders>
              <w:top w:val="nil"/>
              <w:left w:val="nil"/>
              <w:bottom w:val="nil"/>
              <w:right w:val="nil"/>
            </w:tcBorders>
          </w:tcPr>
          <w:p w14:paraId="295225F7" w14:textId="77777777" w:rsidR="00DE7909" w:rsidRDefault="00DE7909">
            <w:pPr>
              <w:pStyle w:val="ConsPlusNormal"/>
            </w:pPr>
            <w:r>
              <w:t xml:space="preserve">2. Рынок услуг связи, в том числе услуг по предоставлению </w:t>
            </w:r>
            <w:r>
              <w:lastRenderedPageBreak/>
              <w:t>широкополосного доступа к информационно-телекоммуникационной сети "Интернет"</w:t>
            </w:r>
          </w:p>
        </w:tc>
        <w:tc>
          <w:tcPr>
            <w:tcW w:w="1699" w:type="dxa"/>
            <w:tcBorders>
              <w:top w:val="nil"/>
              <w:left w:val="nil"/>
              <w:bottom w:val="nil"/>
              <w:right w:val="nil"/>
            </w:tcBorders>
          </w:tcPr>
          <w:p w14:paraId="4F874534" w14:textId="77777777" w:rsidR="00DE7909" w:rsidRDefault="00DE7909">
            <w:pPr>
              <w:pStyle w:val="ConsPlusNormal"/>
              <w:jc w:val="center"/>
            </w:pPr>
            <w:r>
              <w:lastRenderedPageBreak/>
              <w:t>рост индекса конкуренции</w:t>
            </w:r>
          </w:p>
        </w:tc>
        <w:tc>
          <w:tcPr>
            <w:tcW w:w="2891" w:type="dxa"/>
            <w:tcBorders>
              <w:top w:val="nil"/>
              <w:left w:val="nil"/>
              <w:bottom w:val="nil"/>
              <w:right w:val="nil"/>
            </w:tcBorders>
          </w:tcPr>
          <w:p w14:paraId="1376B8E1"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70988132" w14:textId="77777777">
        <w:tblPrEx>
          <w:tblBorders>
            <w:insideH w:val="none" w:sz="0" w:space="0" w:color="auto"/>
            <w:insideV w:val="none" w:sz="0" w:space="0" w:color="auto"/>
          </w:tblBorders>
        </w:tblPrEx>
        <w:tc>
          <w:tcPr>
            <w:tcW w:w="4479" w:type="dxa"/>
            <w:tcBorders>
              <w:top w:val="nil"/>
              <w:left w:val="nil"/>
              <w:bottom w:val="nil"/>
              <w:right w:val="nil"/>
            </w:tcBorders>
          </w:tcPr>
          <w:p w14:paraId="1746AB1C" w14:textId="77777777" w:rsidR="00DE7909" w:rsidRDefault="00DE7909">
            <w:pPr>
              <w:pStyle w:val="ConsPlusNormal"/>
            </w:pPr>
            <w:r>
              <w:lastRenderedPageBreak/>
              <w:t>3. Рынок оказания медицинских услуг</w:t>
            </w:r>
          </w:p>
        </w:tc>
        <w:tc>
          <w:tcPr>
            <w:tcW w:w="1699" w:type="dxa"/>
            <w:tcBorders>
              <w:top w:val="nil"/>
              <w:left w:val="nil"/>
              <w:bottom w:val="nil"/>
              <w:right w:val="nil"/>
            </w:tcBorders>
          </w:tcPr>
          <w:p w14:paraId="0D1F08C6" w14:textId="77777777" w:rsidR="00DE7909" w:rsidRDefault="00DE7909">
            <w:pPr>
              <w:pStyle w:val="ConsPlusNormal"/>
              <w:jc w:val="center"/>
            </w:pPr>
            <w:r>
              <w:t>рост индекса конкуренции</w:t>
            </w:r>
          </w:p>
        </w:tc>
        <w:tc>
          <w:tcPr>
            <w:tcW w:w="2891" w:type="dxa"/>
            <w:tcBorders>
              <w:top w:val="nil"/>
              <w:left w:val="nil"/>
              <w:bottom w:val="nil"/>
              <w:right w:val="nil"/>
            </w:tcBorders>
          </w:tcPr>
          <w:p w14:paraId="7AA03EDC"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399B0ED8" w14:textId="77777777">
        <w:tblPrEx>
          <w:tblBorders>
            <w:insideH w:val="none" w:sz="0" w:space="0" w:color="auto"/>
            <w:insideV w:val="none" w:sz="0" w:space="0" w:color="auto"/>
          </w:tblBorders>
        </w:tblPrEx>
        <w:tc>
          <w:tcPr>
            <w:tcW w:w="4479" w:type="dxa"/>
            <w:tcBorders>
              <w:top w:val="nil"/>
              <w:left w:val="nil"/>
              <w:bottom w:val="nil"/>
              <w:right w:val="nil"/>
            </w:tcBorders>
          </w:tcPr>
          <w:p w14:paraId="25A13DFF" w14:textId="77777777" w:rsidR="00DE7909" w:rsidRDefault="00DE7909">
            <w:pPr>
              <w:pStyle w:val="ConsPlusNormal"/>
            </w:pPr>
            <w:r>
              <w:t>4. Рынок услуг розничной торговли лекарственными препаратами, медицинскими изделиями и сопутствующими товарами</w:t>
            </w:r>
          </w:p>
        </w:tc>
        <w:tc>
          <w:tcPr>
            <w:tcW w:w="1699" w:type="dxa"/>
            <w:tcBorders>
              <w:top w:val="nil"/>
              <w:left w:val="nil"/>
              <w:bottom w:val="nil"/>
              <w:right w:val="nil"/>
            </w:tcBorders>
          </w:tcPr>
          <w:p w14:paraId="35D42998" w14:textId="77777777" w:rsidR="00DE7909" w:rsidRDefault="00DE7909">
            <w:pPr>
              <w:pStyle w:val="ConsPlusNormal"/>
              <w:jc w:val="center"/>
            </w:pPr>
            <w:r>
              <w:t>рост индекса конкуренции</w:t>
            </w:r>
          </w:p>
        </w:tc>
        <w:tc>
          <w:tcPr>
            <w:tcW w:w="2891" w:type="dxa"/>
            <w:tcBorders>
              <w:top w:val="nil"/>
              <w:left w:val="nil"/>
              <w:bottom w:val="nil"/>
              <w:right w:val="nil"/>
            </w:tcBorders>
          </w:tcPr>
          <w:p w14:paraId="274C6A69"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0372A46B" w14:textId="77777777">
        <w:tblPrEx>
          <w:tblBorders>
            <w:insideH w:val="none" w:sz="0" w:space="0" w:color="auto"/>
            <w:insideV w:val="none" w:sz="0" w:space="0" w:color="auto"/>
          </w:tblBorders>
        </w:tblPrEx>
        <w:tc>
          <w:tcPr>
            <w:tcW w:w="4479" w:type="dxa"/>
            <w:tcBorders>
              <w:top w:val="nil"/>
              <w:left w:val="nil"/>
              <w:bottom w:val="nil"/>
              <w:right w:val="nil"/>
            </w:tcBorders>
          </w:tcPr>
          <w:p w14:paraId="0C954000" w14:textId="77777777" w:rsidR="00DE7909" w:rsidRDefault="00DE7909">
            <w:pPr>
              <w:pStyle w:val="ConsPlusNormal"/>
            </w:pPr>
            <w:r>
              <w:t>5. 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699" w:type="dxa"/>
            <w:tcBorders>
              <w:top w:val="nil"/>
              <w:left w:val="nil"/>
              <w:bottom w:val="nil"/>
              <w:right w:val="nil"/>
            </w:tcBorders>
          </w:tcPr>
          <w:p w14:paraId="54C4F712" w14:textId="77777777" w:rsidR="00DE7909" w:rsidRDefault="00DE7909">
            <w:pPr>
              <w:pStyle w:val="ConsPlusNormal"/>
              <w:jc w:val="center"/>
            </w:pPr>
            <w:r>
              <w:t>рост индекса конкуренции</w:t>
            </w:r>
          </w:p>
        </w:tc>
        <w:tc>
          <w:tcPr>
            <w:tcW w:w="2891" w:type="dxa"/>
            <w:tcBorders>
              <w:top w:val="nil"/>
              <w:left w:val="nil"/>
              <w:bottom w:val="nil"/>
              <w:right w:val="nil"/>
            </w:tcBorders>
          </w:tcPr>
          <w:p w14:paraId="23475AC9"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4327F6B9" w14:textId="77777777">
        <w:tblPrEx>
          <w:tblBorders>
            <w:insideH w:val="none" w:sz="0" w:space="0" w:color="auto"/>
            <w:insideV w:val="none" w:sz="0" w:space="0" w:color="auto"/>
          </w:tblBorders>
        </w:tblPrEx>
        <w:tc>
          <w:tcPr>
            <w:tcW w:w="4479" w:type="dxa"/>
            <w:tcBorders>
              <w:top w:val="nil"/>
              <w:left w:val="nil"/>
              <w:bottom w:val="nil"/>
              <w:right w:val="nil"/>
            </w:tcBorders>
          </w:tcPr>
          <w:p w14:paraId="601A56B7" w14:textId="77777777" w:rsidR="00DE7909" w:rsidRDefault="00DE7909">
            <w:pPr>
              <w:pStyle w:val="ConsPlusNormal"/>
            </w:pPr>
            <w:r>
              <w:t>6. Рынок добычи общераспространенных полезных ископаемых на участках недр местного значения</w:t>
            </w:r>
          </w:p>
        </w:tc>
        <w:tc>
          <w:tcPr>
            <w:tcW w:w="1699" w:type="dxa"/>
            <w:tcBorders>
              <w:top w:val="nil"/>
              <w:left w:val="nil"/>
              <w:bottom w:val="nil"/>
              <w:right w:val="nil"/>
            </w:tcBorders>
          </w:tcPr>
          <w:p w14:paraId="6D7D8D02" w14:textId="77777777" w:rsidR="00DE7909" w:rsidRDefault="00DE7909">
            <w:pPr>
              <w:pStyle w:val="ConsPlusNormal"/>
              <w:jc w:val="center"/>
            </w:pPr>
            <w:r>
              <w:t>рост индекса конкуренции</w:t>
            </w:r>
          </w:p>
        </w:tc>
        <w:tc>
          <w:tcPr>
            <w:tcW w:w="2891" w:type="dxa"/>
            <w:tcBorders>
              <w:top w:val="nil"/>
              <w:left w:val="nil"/>
              <w:bottom w:val="nil"/>
              <w:right w:val="nil"/>
            </w:tcBorders>
          </w:tcPr>
          <w:p w14:paraId="04978077"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41DD34C7" w14:textId="77777777">
        <w:tblPrEx>
          <w:tblBorders>
            <w:insideH w:val="none" w:sz="0" w:space="0" w:color="auto"/>
            <w:insideV w:val="none" w:sz="0" w:space="0" w:color="auto"/>
          </w:tblBorders>
        </w:tblPrEx>
        <w:tc>
          <w:tcPr>
            <w:tcW w:w="4479" w:type="dxa"/>
            <w:tcBorders>
              <w:top w:val="nil"/>
              <w:left w:val="nil"/>
              <w:bottom w:val="nil"/>
              <w:right w:val="nil"/>
            </w:tcBorders>
          </w:tcPr>
          <w:p w14:paraId="6F30F876" w14:textId="77777777" w:rsidR="00DE7909" w:rsidRDefault="00DE7909">
            <w:pPr>
              <w:pStyle w:val="ConsPlusNormal"/>
            </w:pPr>
            <w:r>
              <w:t>7. Рынок торговли продовольственными товарами в неспециализированных магазинах</w:t>
            </w:r>
          </w:p>
        </w:tc>
        <w:tc>
          <w:tcPr>
            <w:tcW w:w="1699" w:type="dxa"/>
            <w:tcBorders>
              <w:top w:val="nil"/>
              <w:left w:val="nil"/>
              <w:bottom w:val="nil"/>
              <w:right w:val="nil"/>
            </w:tcBorders>
          </w:tcPr>
          <w:p w14:paraId="44B8BE3A" w14:textId="77777777" w:rsidR="00DE7909" w:rsidRDefault="00DE7909">
            <w:pPr>
              <w:pStyle w:val="ConsPlusNormal"/>
              <w:jc w:val="center"/>
            </w:pPr>
            <w:r>
              <w:t>рост индекса конкуренции</w:t>
            </w:r>
          </w:p>
        </w:tc>
        <w:tc>
          <w:tcPr>
            <w:tcW w:w="2891" w:type="dxa"/>
            <w:tcBorders>
              <w:top w:val="nil"/>
              <w:left w:val="nil"/>
              <w:bottom w:val="nil"/>
              <w:right w:val="nil"/>
            </w:tcBorders>
          </w:tcPr>
          <w:p w14:paraId="7E669E8B"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54CCC9AF" w14:textId="77777777">
        <w:tblPrEx>
          <w:tblBorders>
            <w:insideH w:val="none" w:sz="0" w:space="0" w:color="auto"/>
            <w:insideV w:val="none" w:sz="0" w:space="0" w:color="auto"/>
          </w:tblBorders>
        </w:tblPrEx>
        <w:tc>
          <w:tcPr>
            <w:tcW w:w="4479" w:type="dxa"/>
            <w:tcBorders>
              <w:top w:val="nil"/>
              <w:left w:val="nil"/>
              <w:bottom w:val="nil"/>
              <w:right w:val="nil"/>
            </w:tcBorders>
          </w:tcPr>
          <w:p w14:paraId="5E3EA0EA" w14:textId="77777777" w:rsidR="00DE7909" w:rsidRDefault="00DE7909">
            <w:pPr>
              <w:pStyle w:val="ConsPlusNormal"/>
            </w:pPr>
            <w:r>
              <w:t>8. Рынок гостиничных услуг</w:t>
            </w:r>
          </w:p>
        </w:tc>
        <w:tc>
          <w:tcPr>
            <w:tcW w:w="1699" w:type="dxa"/>
            <w:tcBorders>
              <w:top w:val="nil"/>
              <w:left w:val="nil"/>
              <w:bottom w:val="nil"/>
              <w:right w:val="nil"/>
            </w:tcBorders>
          </w:tcPr>
          <w:p w14:paraId="23B01D0E" w14:textId="77777777" w:rsidR="00DE7909" w:rsidRDefault="00DE7909">
            <w:pPr>
              <w:pStyle w:val="ConsPlusNormal"/>
              <w:jc w:val="center"/>
            </w:pPr>
            <w:r>
              <w:t>рост индекса конкуренции</w:t>
            </w:r>
          </w:p>
        </w:tc>
        <w:tc>
          <w:tcPr>
            <w:tcW w:w="2891" w:type="dxa"/>
            <w:tcBorders>
              <w:top w:val="nil"/>
              <w:left w:val="nil"/>
              <w:bottom w:val="nil"/>
              <w:right w:val="nil"/>
            </w:tcBorders>
          </w:tcPr>
          <w:p w14:paraId="36577914"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r w:rsidR="00DE7909" w14:paraId="1443CCFA" w14:textId="77777777">
        <w:tblPrEx>
          <w:tblBorders>
            <w:insideH w:val="none" w:sz="0" w:space="0" w:color="auto"/>
            <w:insideV w:val="none" w:sz="0" w:space="0" w:color="auto"/>
          </w:tblBorders>
        </w:tblPrEx>
        <w:tc>
          <w:tcPr>
            <w:tcW w:w="4479" w:type="dxa"/>
            <w:tcBorders>
              <w:top w:val="nil"/>
              <w:left w:val="nil"/>
              <w:bottom w:val="single" w:sz="4" w:space="0" w:color="auto"/>
              <w:right w:val="nil"/>
            </w:tcBorders>
          </w:tcPr>
          <w:p w14:paraId="4F621B1C" w14:textId="77777777" w:rsidR="00DE7909" w:rsidRDefault="00DE7909">
            <w:pPr>
              <w:pStyle w:val="ConsPlusNormal"/>
            </w:pPr>
            <w:r>
              <w:t>9. Рынок оказания услуг по общественному питанию</w:t>
            </w:r>
          </w:p>
        </w:tc>
        <w:tc>
          <w:tcPr>
            <w:tcW w:w="1699" w:type="dxa"/>
            <w:tcBorders>
              <w:top w:val="nil"/>
              <w:left w:val="nil"/>
              <w:bottom w:val="single" w:sz="4" w:space="0" w:color="auto"/>
              <w:right w:val="nil"/>
            </w:tcBorders>
          </w:tcPr>
          <w:p w14:paraId="01B6E787" w14:textId="77777777" w:rsidR="00DE7909" w:rsidRDefault="00DE7909">
            <w:pPr>
              <w:pStyle w:val="ConsPlusNormal"/>
              <w:jc w:val="center"/>
            </w:pPr>
            <w:r>
              <w:t>рост индекса конкуренции</w:t>
            </w:r>
          </w:p>
        </w:tc>
        <w:tc>
          <w:tcPr>
            <w:tcW w:w="2891" w:type="dxa"/>
            <w:tcBorders>
              <w:top w:val="nil"/>
              <w:left w:val="nil"/>
              <w:bottom w:val="single" w:sz="4" w:space="0" w:color="auto"/>
              <w:right w:val="nil"/>
            </w:tcBorders>
          </w:tcPr>
          <w:p w14:paraId="60DCDE2A" w14:textId="77777777" w:rsidR="00DE7909" w:rsidRDefault="00DE7909">
            <w:pPr>
              <w:pStyle w:val="ConsPlusNormal"/>
              <w:jc w:val="center"/>
            </w:pPr>
            <w:r>
              <w:t xml:space="preserve">+ 1 рейтинговый класс индекса конкуренции </w:t>
            </w:r>
            <w:hyperlink w:anchor="P236">
              <w:r>
                <w:rPr>
                  <w:color w:val="0000FF"/>
                </w:rPr>
                <w:t>&lt;*&gt;</w:t>
              </w:r>
            </w:hyperlink>
          </w:p>
        </w:tc>
      </w:tr>
    </w:tbl>
    <w:p w14:paraId="081B4387" w14:textId="77777777" w:rsidR="00DE7909" w:rsidRDefault="00DE7909">
      <w:pPr>
        <w:pStyle w:val="ConsPlusNormal"/>
        <w:jc w:val="both"/>
      </w:pPr>
    </w:p>
    <w:p w14:paraId="18FA4812" w14:textId="77777777" w:rsidR="00DE7909" w:rsidRDefault="00DE7909">
      <w:pPr>
        <w:pStyle w:val="ConsPlusNormal"/>
        <w:ind w:firstLine="540"/>
        <w:jc w:val="both"/>
      </w:pPr>
      <w:r>
        <w:t>--------------------------------</w:t>
      </w:r>
    </w:p>
    <w:p w14:paraId="54AB8C97" w14:textId="77777777" w:rsidR="00DE7909" w:rsidRDefault="00DE7909">
      <w:pPr>
        <w:pStyle w:val="ConsPlusNormal"/>
        <w:spacing w:before="280"/>
        <w:ind w:firstLine="540"/>
        <w:jc w:val="both"/>
      </w:pPr>
      <w:bookmarkStart w:id="3" w:name="P236"/>
      <w:bookmarkEnd w:id="3"/>
      <w:r>
        <w:t>&lt;*&gt; Методика расчета индекса конкуренции определяется ФАС России. Минимальное значение целевого результата развития конкуренции к 31 декабря 2030 г. определяется по сравнению с базовым значением по итогам 2025 года. В случае если базовым значением является наивысший рейтинговый класс индекса конкуренции, целевым результатом развития конкуренции будет являться сохранение наивысшего рейтингового класса индекса конкуренции.</w:t>
      </w:r>
    </w:p>
    <w:p w14:paraId="543D6395" w14:textId="77777777" w:rsidR="00DE7909" w:rsidRDefault="00DE7909">
      <w:pPr>
        <w:pStyle w:val="ConsPlusNormal"/>
        <w:jc w:val="both"/>
      </w:pPr>
    </w:p>
    <w:p w14:paraId="52222617" w14:textId="77777777" w:rsidR="00DE7909" w:rsidRDefault="00DE7909">
      <w:pPr>
        <w:pStyle w:val="ConsPlusNormal"/>
        <w:jc w:val="both"/>
      </w:pPr>
    </w:p>
    <w:p w14:paraId="031C2DD4" w14:textId="77777777" w:rsidR="00DE7909" w:rsidRDefault="00DE7909">
      <w:pPr>
        <w:pStyle w:val="ConsPlusNormal"/>
        <w:pBdr>
          <w:bottom w:val="single" w:sz="6" w:space="0" w:color="auto"/>
        </w:pBdr>
        <w:spacing w:before="100" w:after="100"/>
        <w:jc w:val="both"/>
        <w:rPr>
          <w:sz w:val="2"/>
          <w:szCs w:val="2"/>
        </w:rPr>
      </w:pPr>
    </w:p>
    <w:p w14:paraId="645CE4DF" w14:textId="77777777" w:rsidR="00F12C76" w:rsidRDefault="00F12C76" w:rsidP="006C0B77">
      <w:pPr>
        <w:spacing w:after="0"/>
        <w:ind w:firstLine="709"/>
        <w:jc w:val="both"/>
      </w:pPr>
    </w:p>
    <w:sectPr w:rsidR="00F12C76" w:rsidSect="00DE790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09"/>
    <w:rsid w:val="00181EC2"/>
    <w:rsid w:val="006C0B77"/>
    <w:rsid w:val="007F4EA6"/>
    <w:rsid w:val="008242FF"/>
    <w:rsid w:val="00870751"/>
    <w:rsid w:val="00922C48"/>
    <w:rsid w:val="00AD2065"/>
    <w:rsid w:val="00B915B7"/>
    <w:rsid w:val="00DE7909"/>
    <w:rsid w:val="00EA59DF"/>
    <w:rsid w:val="00EE4070"/>
    <w:rsid w:val="00F12C76"/>
    <w:rsid w:val="00FB2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A1D9"/>
  <w15:chartTrackingRefBased/>
  <w15:docId w15:val="{B53459D6-4F3B-4E4A-9747-84F68E18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DE7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7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790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E79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E790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E79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E790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E790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E790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90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DE790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DE790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E790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DE790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DE790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E790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E790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E790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E790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790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E790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E790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DE7909"/>
    <w:pPr>
      <w:spacing w:before="160"/>
      <w:jc w:val="center"/>
    </w:pPr>
    <w:rPr>
      <w:i/>
      <w:iCs/>
      <w:color w:val="404040" w:themeColor="text1" w:themeTint="BF"/>
    </w:rPr>
  </w:style>
  <w:style w:type="character" w:customStyle="1" w:styleId="22">
    <w:name w:val="Цитата 2 Знак"/>
    <w:basedOn w:val="a0"/>
    <w:link w:val="21"/>
    <w:uiPriority w:val="29"/>
    <w:rsid w:val="00DE790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DE7909"/>
    <w:pPr>
      <w:ind w:left="720"/>
      <w:contextualSpacing/>
    </w:pPr>
  </w:style>
  <w:style w:type="character" w:styleId="a8">
    <w:name w:val="Intense Emphasis"/>
    <w:basedOn w:val="a0"/>
    <w:uiPriority w:val="21"/>
    <w:qFormat/>
    <w:rsid w:val="00DE7909"/>
    <w:rPr>
      <w:i/>
      <w:iCs/>
      <w:color w:val="2F5496" w:themeColor="accent1" w:themeShade="BF"/>
    </w:rPr>
  </w:style>
  <w:style w:type="paragraph" w:styleId="a9">
    <w:name w:val="Intense Quote"/>
    <w:basedOn w:val="a"/>
    <w:next w:val="a"/>
    <w:link w:val="aa"/>
    <w:uiPriority w:val="30"/>
    <w:qFormat/>
    <w:rsid w:val="00DE7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790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DE7909"/>
    <w:rPr>
      <w:b/>
      <w:bCs/>
      <w:smallCaps/>
      <w:color w:val="2F5496" w:themeColor="accent1" w:themeShade="BF"/>
      <w:spacing w:val="5"/>
    </w:rPr>
  </w:style>
  <w:style w:type="paragraph" w:customStyle="1" w:styleId="ConsPlusNormal">
    <w:name w:val="ConsPlusNormal"/>
    <w:rsid w:val="00DE7909"/>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
    <w:name w:val="ConsPlusTitle"/>
    <w:rsid w:val="00DE7909"/>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TitlePage">
    <w:name w:val="ConsPlusTitlePage"/>
    <w:rsid w:val="00DE790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097&amp;dst=100018" TargetMode="External"/><Relationship Id="rId13" Type="http://schemas.openxmlformats.org/officeDocument/2006/relationships/hyperlink" Target="https://login.consultant.ru/link/?req=doc&amp;base=LAW&amp;n=285796&amp;dst=100042" TargetMode="External"/><Relationship Id="rId18" Type="http://schemas.openxmlformats.org/officeDocument/2006/relationships/hyperlink" Target="https://login.consultant.ru/link/?req=doc&amp;base=LAW&amp;n=50131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6097&amp;dst=100010" TargetMode="External"/><Relationship Id="rId12" Type="http://schemas.openxmlformats.org/officeDocument/2006/relationships/hyperlink" Target="https://login.consultant.ru/link/?req=doc&amp;base=LAW&amp;n=285796&amp;dst=100038" TargetMode="External"/><Relationship Id="rId17" Type="http://schemas.openxmlformats.org/officeDocument/2006/relationships/hyperlink" Target="https://login.consultant.ru/link/?req=doc&amp;base=LAW&amp;n=520117" TargetMode="External"/><Relationship Id="rId2" Type="http://schemas.openxmlformats.org/officeDocument/2006/relationships/settings" Target="settings.xml"/><Relationship Id="rId16" Type="http://schemas.openxmlformats.org/officeDocument/2006/relationships/hyperlink" Target="https://login.consultant.ru/link/?req=doc&amp;base=LAW&amp;n=511675&amp;dst=10015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6097&amp;dst=100009" TargetMode="External"/><Relationship Id="rId11" Type="http://schemas.openxmlformats.org/officeDocument/2006/relationships/hyperlink" Target="https://login.consultant.ru/link/?req=doc&amp;base=LAW&amp;n=526097&amp;dst=100019" TargetMode="External"/><Relationship Id="rId5" Type="http://schemas.openxmlformats.org/officeDocument/2006/relationships/hyperlink" Target="https://login.consultant.ru/link/?req=doc&amp;base=LAW&amp;n=526097&amp;dst=100008" TargetMode="External"/><Relationship Id="rId15" Type="http://schemas.openxmlformats.org/officeDocument/2006/relationships/hyperlink" Target="https://login.consultant.ru/link/?req=doc&amp;base=LAW&amp;n=511675&amp;dst=352" TargetMode="External"/><Relationship Id="rId10" Type="http://schemas.openxmlformats.org/officeDocument/2006/relationships/hyperlink" Target="https://login.consultant.ru/link/?req=doc&amp;base=LAW&amp;n=204838" TargetMode="External"/><Relationship Id="rId19" Type="http://schemas.openxmlformats.org/officeDocument/2006/relationships/fontTable" Target="fontTable.xml"/><Relationship Id="rId4" Type="http://schemas.openxmlformats.org/officeDocument/2006/relationships/hyperlink" Target="https://login.consultant.ru/link/?req=doc&amp;base=LAW&amp;n=526097&amp;dst=100003" TargetMode="External"/><Relationship Id="rId9" Type="http://schemas.openxmlformats.org/officeDocument/2006/relationships/hyperlink" Target="https://login.consultant.ru/link/?req=doc&amp;base=LAW&amp;n=204886" TargetMode="External"/><Relationship Id="rId14" Type="http://schemas.openxmlformats.org/officeDocument/2006/relationships/hyperlink" Target="https://login.consultant.ru/link/?req=doc&amp;base=LAW&amp;n=285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5807</Words>
  <Characters>33101</Characters>
  <Application>Microsoft Office Word</Application>
  <DocSecurity>0</DocSecurity>
  <Lines>275</Lines>
  <Paragraphs>77</Paragraphs>
  <ScaleCrop>false</ScaleCrop>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Войнова</dc:creator>
  <cp:keywords/>
  <dc:description/>
  <cp:lastModifiedBy>Войнова</cp:lastModifiedBy>
  <cp:revision>1</cp:revision>
  <dcterms:created xsi:type="dcterms:W3CDTF">2026-03-25T13:30:00Z</dcterms:created>
  <dcterms:modified xsi:type="dcterms:W3CDTF">2026-03-25T13:32:00Z</dcterms:modified>
</cp:coreProperties>
</file>